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00" w:lineRule="exact"/>
        <w:jc w:val="center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浙江省申请教师资格人员体格检查表</w:t>
      </w:r>
    </w:p>
    <w:p>
      <w:pPr>
        <w:spacing w:line="200" w:lineRule="atLeast"/>
        <w:ind w:firstLine="2940" w:firstLineChars="14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23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米</w:t>
            </w:r>
          </w:p>
        </w:tc>
        <w:tc>
          <w:tcPr>
            <w:tcW w:w="1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7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51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7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7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403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</w:t>
      </w:r>
    </w:p>
    <w:p>
      <w:pPr>
        <w:numPr>
          <w:ilvl w:val="0"/>
          <w:numId w:val="1"/>
        </w:numPr>
        <w:ind w:left="879" w:leftChars="300" w:hanging="249" w:hangingChars="119"/>
      </w:pPr>
      <w:r>
        <w:rPr>
          <w:rFonts w:hint="eastAsia" w:ascii="仿宋" w:hAnsi="仿宋" w:eastAsia="仿宋"/>
        </w:rPr>
        <w:t>主检医师作体检结论要填写合格、不合格两种结论，并简单说明原因。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0569F8"/>
    <w:multiLevelType w:val="singleLevel"/>
    <w:tmpl w:val="7D0569F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21A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numbering" Target="numbering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2024-04-07T02:00:02Z</dcterms:created>
  <dc:creator>梁小潘</dc:creator>
  <lastModifiedBy>pan</lastModifiedBy>
  <dcterms:modified xsi:type="dcterms:W3CDTF">2024-04-07T02:00:28Z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C743A4825263413DBC4B2852DD805953_12</vt:lpwstr>
  </property>
</Properties>
</file>