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9720" w:type="dxa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625"/>
        <w:gridCol w:w="1230"/>
        <w:gridCol w:w="1468"/>
        <w:gridCol w:w="1423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3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位名称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37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80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8085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80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80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80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2.工作单位必须明确填写是否同意报考意见。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NWU4YTYyMWUzYjAxYTkwMzI5MTM3MDNkN2ZhZjgifQ=="/>
  </w:docVars>
  <w:rsids>
    <w:rsidRoot w:val="00000000"/>
    <w:rsid w:val="5CD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2024-04-12T01:51:27Z</dcterms:created>
  <dc:creator>Administrator</dc:creator>
  <cp:lastModifiedBy>没有离合的老车车</cp:lastModifiedBy>
  <dcterms:modified xsi:type="dcterms:W3CDTF">2024-04-12T01:53:07Z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CEDE199946714151A9C118AC12E14BFF_12</vt:lpwstr>
  </property>
</Properties>
</file>