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55" w:lineRule="exact"/>
        <w:rPr/>
      </w:pPr>
      <w:r/>
    </w:p>
    <w:p>
      <w:pPr>
        <w:spacing w:line="55" w:lineRule="exact"/>
        <w:sectPr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ind w:left="89"/>
        <w:spacing w:before="88" w:line="224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8"/>
        </w:rPr>
        <w:t>附件2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59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说明：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57"/>
        <w:spacing w:before="140" w:line="224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7"/>
        </w:rPr>
        <w:t>湖南省2023年考试录用公务员专业指导目录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8" w:line="219" w:lineRule="auto"/>
        <w:rPr/>
      </w:pPr>
      <w:r>
        <w:rPr/>
        <w:t>一、本专业指导目录是根据教育部《学位授予和人才培养学科目录》《普通高等学校</w:t>
      </w:r>
      <w:r>
        <w:rPr>
          <w:spacing w:val="-1"/>
        </w:rPr>
        <w:t>本科专业目录》《普通高等学校高</w:t>
      </w:r>
    </w:p>
    <w:p>
      <w:pPr>
        <w:pStyle w:val="BodyText"/>
        <w:ind w:left="1"/>
        <w:spacing w:before="5" w:line="219" w:lineRule="auto"/>
        <w:rPr/>
      </w:pPr>
      <w:r>
        <w:rPr/>
        <w:t>等职业教育（专科）专业目录》及近年来的专业备案审</w:t>
      </w:r>
      <w:r>
        <w:rPr>
          <w:spacing w:val="-1"/>
        </w:rPr>
        <w:t>批和新增专业情况整理而成。</w:t>
      </w:r>
    </w:p>
    <w:p>
      <w:pPr>
        <w:spacing w:line="368" w:lineRule="auto"/>
        <w:rPr>
          <w:rFonts w:ascii="Arial"/>
          <w:sz w:val="21"/>
        </w:rPr>
      </w:pPr>
      <w:r/>
    </w:p>
    <w:p>
      <w:pPr>
        <w:pStyle w:val="BodyText"/>
        <w:ind w:left="3" w:right="151"/>
        <w:spacing w:before="79" w:line="223" w:lineRule="auto"/>
        <w:rPr/>
      </w:pPr>
      <w:r>
        <w:rPr/>
        <w:t>二、本专业指导目录的专业分类按照公务员招录职位需求进行归类，与教育学科分类</w:t>
      </w:r>
      <w:r>
        <w:rPr>
          <w:spacing w:val="-1"/>
        </w:rPr>
        <w:t>没有直接对应关系，并对教育部相</w:t>
      </w:r>
      <w:r>
        <w:rPr/>
        <w:t xml:space="preserve"> </w:t>
      </w:r>
      <w:r>
        <w:rPr/>
        <w:t>关专业目录中的专业类进行了整合，一个专业仅</w:t>
      </w:r>
      <w:r>
        <w:rPr>
          <w:spacing w:val="-1"/>
        </w:rPr>
        <w:t>出现在一个类中，不再重复出现。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pStyle w:val="BodyText"/>
        <w:ind w:left="4" w:right="151" w:hanging="4"/>
        <w:spacing w:before="79" w:line="204" w:lineRule="auto"/>
        <w:rPr/>
      </w:pPr>
      <w:r>
        <w:rPr/>
        <w:t>三、由于各类院校专业名称设置不统一、每年新设专业较多，存在部分专业未列入本专业指导</w:t>
      </w:r>
      <w:r>
        <w:rPr>
          <w:spacing w:val="-1"/>
        </w:rPr>
        <w:t>目录的情形，所学专业未</w:t>
      </w:r>
      <w:r>
        <w:rPr/>
        <w:t xml:space="preserve"> </w:t>
      </w:r>
      <w:r>
        <w:rPr/>
        <w:t>列入本专业指导目录的考生是否可以报考相近专业的职位，具体由招</w:t>
      </w:r>
      <w:r>
        <w:rPr>
          <w:spacing w:val="-1"/>
        </w:rPr>
        <w:t>录机关根据考生所学课程进行认定。</w:t>
      </w:r>
    </w:p>
    <w:p>
      <w:pPr>
        <w:spacing w:line="20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2">
            <w:col w:w="925" w:space="100"/>
            <w:col w:w="12622" w:space="0"/>
          </w:cols>
        </w:sectPr>
        <w:rPr/>
      </w:pPr>
    </w:p>
    <w:p>
      <w:pPr>
        <w:spacing w:line="182" w:lineRule="exact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6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300"/>
              <w:spacing w:before="58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208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学科类别名称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研究生专业目录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33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本科专业目录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2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专科专业目录</w:t>
            </w:r>
          </w:p>
        </w:tc>
      </w:tr>
      <w:tr>
        <w:trPr>
          <w:trHeight w:val="5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7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1002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8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80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202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01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马克思主义哲学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7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哲学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外国哲学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科学技术哲学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59" w:right="78" w:hanging="26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文艺学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68" w:right="69" w:hanging="26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381" w:right="66" w:hanging="25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汉语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汉语言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文秘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汉语言文字学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汉语国际教育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文秘速录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中国古典文献学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少数民族古籍修复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古典文献学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中国少数民族语言文化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中国现当代文学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秘书学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5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 w:right="326" w:firstLine="17"/>
              <w:spacing w:before="43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中国少数民族语言文学（分语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族）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应用语言学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1857755</wp:posOffset>
            </wp:positionV>
            <wp:extent cx="1684019" cy="1219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2851404</wp:posOffset>
            </wp:positionV>
            <wp:extent cx="1722120" cy="1219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3678935</wp:posOffset>
            </wp:positionV>
            <wp:extent cx="1569719" cy="12191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4450079</wp:posOffset>
            </wp:positionV>
            <wp:extent cx="1569719" cy="1219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5064252</wp:posOffset>
            </wp:positionV>
            <wp:extent cx="1684019" cy="12191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" style="position:absolute;margin-left:237.8pt;margin-top:42.9111pt;mso-position-vertical-relative:page;mso-position-horizontal-relative:page;width:137.65pt;height:14.1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732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4" style="position:absolute;margin-left:237.8pt;margin-top:52.28pt;mso-position-vertical-relative:page;mso-position-horizontal-relative:page;width:139.55pt;height:14.1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7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12192" cy="153923"/>
                        <wp:effectExtent l="0" t="0" r="0" b="0"/>
                        <wp:docPr id="12" name="IM 12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2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-35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比较文学与世界文学</w:t>
                  </w:r>
                  <w:r>
                    <w:rPr>
                      <w:sz w:val="18"/>
                      <w:szCs w:val="18"/>
                      <w:spacing w:val="4"/>
                    </w:rPr>
                    <w:t xml:space="preserve">           </w:t>
                  </w: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24384" cy="153923"/>
                        <wp:effectExtent l="0" t="0" r="0" b="0"/>
                        <wp:docPr id="14" name="IM 1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 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4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6" style="position:absolute;margin-left:431.137pt;margin-top:147.919pt;mso-position-vertical-relative:page;mso-position-horizontal-relative:page;width:46.65pt;height:12.8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其他外国语</w:t>
                  </w:r>
                </w:p>
              </w:txbxContent>
            </v:textbox>
          </v:shape>
        </w:pict>
      </w:r>
      <w:r>
        <w:pict>
          <v:shape id="_x0000_s8" style="position:absolute;margin-left:241.325pt;margin-top:226.169pt;mso-position-vertical-relative:page;mso-position-horizontal-relative:page;width:36.9pt;height:12.8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出版硕士</w:t>
                  </w:r>
                </w:p>
              </w:txbxContent>
            </v:textbox>
          </v:shape>
        </w:pict>
      </w:r>
      <w:r>
        <w:pict>
          <v:shape id="_x0000_s10" style="position:absolute;margin-left:620.275pt;margin-top:291.669pt;mso-position-vertical-relative:page;mso-position-horizontal-relative:page;width:54.9pt;height:12.7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出版信息管理</w:t>
                  </w:r>
                </w:p>
              </w:txbxContent>
            </v:textbox>
          </v:shape>
        </w:pict>
      </w:r>
      <w:r>
        <w:pict>
          <v:shape id="_x0000_s12" style="position:absolute;margin-left:619.573pt;margin-top:357.919pt;mso-position-vertical-relative:page;mso-position-horizontal-relative:page;width:91.6pt;height:12.7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1"/>
                    </w:rPr>
                    <w:t>文物博物馆服务与管理</w:t>
                  </w:r>
                </w:p>
              </w:txbxContent>
            </v:textbox>
          </v:shape>
        </w:pict>
      </w:r>
      <w:r>
        <w:pict>
          <v:shape id="_x0000_s14" style="position:absolute;margin-left:431.173pt;margin-top:400.869pt;mso-position-vertical-relative:page;mso-position-horizontal-relative:page;width:37.6pt;height:12.7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3"/>
                    </w:rPr>
                    <w:t>文化遗产</w:t>
                  </w:r>
                </w:p>
              </w:txbxContent>
            </v:textbox>
          </v:shape>
        </w:pict>
      </w:r>
      <w:r>
        <w:pict>
          <v:group id="_x0000_s16" style="position:absolute;margin-left:238.8pt;margin-top:517.8pt;mso-position-vertical-relative:page;mso-position-horizontal-relative:page;width:135.65pt;height:12.5pt;z-index:-251651072;" o:allowincell="f" filled="false" stroked="false" coordsize="2712,250" coordorigin="0,0">
            <v:shape id="_x0000_s18" style="position:absolute;left:0;top:0;width:2712;height:250;" filled="false" stroked="false" type="#_x0000_t75">
              <v:imagedata o:title="" r:id="rId9"/>
            </v:shape>
            <v:shape id="_x0000_s20" style="position:absolute;left:-20;top:-20;width:275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88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5"/>
                      </w:rPr>
                      <w:t>区域经济学</w:t>
                    </w:r>
                  </w:p>
                </w:txbxContent>
              </v:textbox>
            </v:shape>
          </v:group>
        </w:pict>
      </w:r>
      <w:r>
        <w:pict>
          <v:group id="_x0000_s22" style="position:absolute;margin-left:429.36pt;margin-top:517.8pt;mso-position-vertical-relative:page;mso-position-horizontal-relative:page;width:132.6pt;height:12.5pt;z-index:-251649024;" o:allowincell="f" filled="false" stroked="false" coordsize="2652,250" coordorigin="0,0">
            <v:shape id="_x0000_s24" style="position:absolute;left:0;top:0;width:2652;height:250;" filled="false" stroked="false" type="#_x0000_t75">
              <v:imagedata o:title="" r:id="rId10"/>
            </v:shape>
            <v:shape id="_x0000_s26" style="position:absolute;left:-20;top:-20;width:269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6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4"/>
                      </w:rPr>
                      <w:t>投资学</w:t>
                    </w:r>
                  </w:p>
                </w:txbxContent>
              </v:textbox>
            </v:shape>
          </v:group>
        </w:pict>
      </w:r>
      <w:r>
        <w:pict>
          <v:group id="_x0000_s28" style="position:absolute;margin-left:617.64pt;margin-top:517.8pt;mso-position-vertical-relative:page;mso-position-horizontal-relative:page;width:123.6pt;height:12.5pt;z-index:-251650048;" o:allowincell="f" filled="false" stroked="false" coordsize="2471,250" coordorigin="0,0">
            <v:shape id="_x0000_s30" style="position:absolute;left:0;top:0;width:2471;height:250;" filled="false" stroked="false" type="#_x0000_t75">
              <v:imagedata o:title="" r:id="rId11"/>
            </v:shape>
            <v:shape id="_x0000_s32" style="position:absolute;left:-20;top:-20;width:2511;height:32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7"/>
                      <w:spacing w:before="65" w:line="22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2"/>
                      </w:rPr>
                      <w:t>信托与租赁</w:t>
                    </w:r>
                  </w:p>
                </w:txbxContent>
              </v:textbox>
            </v:shape>
          </v:group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0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9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40" w:lineRule="exact"/>
              <w:rPr>
                <w:sz w:val="20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5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中国语言与文化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手语翻译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中国语言文化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对外汉语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9" w:lineRule="auto"/>
              <w:rPr/>
            </w:pPr>
            <w:r/>
          </w:p>
          <w:p>
            <w:pPr>
              <w:ind w:left="359" w:right="78" w:hanging="27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英国语言文学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368" w:right="69" w:hanging="274"/>
              <w:spacing w:before="25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英语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1" w:right="66" w:hanging="27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其他外国语言文学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外国语言学及应用语言学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翻译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旅游英语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商务日语</w:t>
            </w:r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旅游日语</w:t>
            </w:r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其他应用外国语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6" w:right="78" w:hanging="364"/>
              <w:spacing w:before="2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55" w:right="69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72" w:right="66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图文信息处理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网络新闻与传播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0"/>
              <w:spacing w:before="2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新闻与传播硕士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广告学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版面编辑与校对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编辑出版学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出版商务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出版与电脑编辑技术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网络与新媒体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新闻采编与制作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时尚传播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9"/>
              <w:spacing w:before="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传播与策划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国际新闻与传播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8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29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17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史学理论及史学史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历史学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9" w:lineRule="auto"/>
              <w:rPr/>
            </w:pPr>
            <w:r/>
          </w:p>
          <w:p>
            <w:pPr>
              <w:ind w:left="20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文物鉴定与修复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考古学及博物馆学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文物修复与保护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历史地理学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考古学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1"/>
              <w:spacing w:before="2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考古探掘技术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 w:firstLine="1"/>
              <w:spacing w:before="32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历史文献学（含：敦煌学、古文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字学）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4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专门史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中国古代史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2"/>
              <w:spacing w:before="3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外国语言与外国历史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中国近现代史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6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政治经济学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109"/>
              <w:spacing w:before="5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经济财务类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财政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经济思想史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经济统计学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财政学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资产评估与管理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西方经济学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税收学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政府采购管理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世界经济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人口、资源与环境经济学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国际金融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7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39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保险学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2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证券与期货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658" w:right="95" w:hanging="54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29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1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财政学（含税收学）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1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保险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金融学（含保险学）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贸易经济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投资与理财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资源与环境经济学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国际贸易实务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数量经济学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金融数学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国防经济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税务硕士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经济与金融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国际商务硕士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数字经济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保险硕士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精算学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审计硕士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金融科技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1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8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6" w:right="78" w:hanging="181"/>
              <w:spacing w:before="252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75" w:right="69" w:hanging="181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管理科学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pStyle w:val="TableText"/>
              <w:spacing w:line="326" w:lineRule="auto"/>
              <w:rPr/>
            </w:pPr>
            <w:r/>
          </w:p>
          <w:p>
            <w:pPr>
              <w:ind w:left="291" w:right="66" w:hanging="18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信息管理与信息系统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项目管理硕士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建筑经济管理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工业工程与管理硕士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房地产开发与管理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建设项目信息化管理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建设工程监理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房地产经营与管理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房地产检测与估价</w:t>
            </w:r>
          </w:p>
        </w:tc>
      </w:tr>
      <w:tr>
        <w:trPr>
          <w:trHeight w:val="1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大数据管理与应用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7" w:line="18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18"/>
                <w:w w:val="145"/>
              </w:rPr>
              <w:t>物业管理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85" w:lineRule="exact"/>
              <w:rPr>
                <w:sz w:val="16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工程审计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标准化工程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工商管理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</w:tr>
      <w:tr>
        <w:trPr>
          <w:trHeight w:val="5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 w:right="146" w:hanging="2"/>
              <w:spacing w:before="8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企业管理（含：财务管理、市场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营销、人力资源管理）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19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技术经济及管理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会计电算化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审计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审计学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服务外包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6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资产评估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经济信息管理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2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658" w:right="95" w:hanging="543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24" w:lineRule="exact"/>
              <w:rPr>
                <w:sz w:val="19"/>
              </w:rPr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物流工程与管理硕士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9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物业管理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1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报关与国际货运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文化产业管理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商务经纪与代理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劳动关系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国际文化贸易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工商企业管理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市场营销教育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商检技术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零售业管理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连锁经营管理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市场管理与服务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电子商务及法律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品牌代理经营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财务会计与审计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汽车营销与服务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广告策划与营销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国际会计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网络营销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文化创意与策划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旅游管理与服务教育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文化市场经营管理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公共文化服务与管理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会展策划与管理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采购管理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媒体营销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供应链管理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中小企业创业与经营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商务数据分析与应用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葡萄酒营销与服务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导游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旅行社经营管理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4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景区开发与管理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休闲服务与管理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旅游传媒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餐饮管理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研学旅行管理与服务</w:t>
            </w:r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88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物流信息技术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物流金融管理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工程物流管理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冷链物流技术与管理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采购与供应管理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358" w:right="78" w:hanging="27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367" w:right="69" w:hanging="276"/>
              <w:spacing w:before="31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农林经济管理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08"/>
              <w:spacing w:before="1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</w:tr>
      <w:tr>
        <w:trPr>
          <w:trHeight w:val="2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林业经济管理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农村区域发展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农村经营管理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1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金融服务与管理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产业经济与组织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食品经济与管理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农业科技组织与服务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农业管理硕士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农村发展硕士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1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658" w:right="95" w:hanging="54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9" w:lineRule="auto"/>
              <w:rPr/>
            </w:pPr>
            <w:r/>
          </w:p>
          <w:p>
            <w:pPr>
              <w:ind w:left="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1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社会医学与卫生事业管理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社会福利事业管理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青少年工作与管理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社会保障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社区管理与服务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公共政策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公共关系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公共安全与危机管理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公共关系学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人民武装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海关管理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民政管理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健康服务与管理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网络舆情监测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海警后勤管理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公共事务管理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医疗产品管理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医疗保险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质量管理与认证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养老服务管理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知识产权管理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家政服务与管理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婚庆服务与管理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社区康复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现代殡葬技术与管理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公益慈善事业管理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幼儿发展与健康管理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2"/>
              <w:spacing w:before="5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陵园服务与管理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7" w:lineRule="auto"/>
              <w:rPr/>
            </w:pPr>
            <w:r/>
          </w:p>
          <w:p>
            <w:pPr>
              <w:ind w:left="357" w:right="78" w:hanging="258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366" w:right="69" w:hanging="258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382" w:right="66" w:hanging="257"/>
              <w:spacing w:before="2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图书档案管理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情报学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信息资源管理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图书情报硕士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3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法学理论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8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司法助理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34" style="position:absolute;margin-left:60.84pt;margin-top:53.28pt;mso-position-vertical-relative:page;mso-position-horizontal-relative:page;width:1.95pt;height:475.95pt;z-index:251689984;" o:allowincell="f" fillcolor="#000000" filled="true" stroked="false"/>
        </w:pict>
      </w:r>
      <w:r>
        <w:pict>
          <v:rect id="_x0000_s36" style="position:absolute;margin-left:108.12pt;margin-top:53.28pt;mso-position-vertical-relative:page;mso-position-horizontal-relative:page;width:1.95pt;height:475.95pt;z-index:251688960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70"/>
        <w:spacing w:before="52" w:line="187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spacing w:before="58" w:line="185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法学大类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1115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5"/>
        <w:gridCol w:w="2713"/>
        <w:gridCol w:w="1086"/>
        <w:gridCol w:w="2653"/>
        <w:gridCol w:w="1101"/>
        <w:gridCol w:w="2493"/>
      </w:tblGrid>
      <w:tr>
        <w:trPr>
          <w:trHeight w:val="22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法律史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7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知识产权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0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法律实务类</w:t>
            </w:r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法律文秘</w:t>
            </w:r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宪法学与行政法学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监狱学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法律事务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信用风险管理与法律防控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检察事务</w:t>
            </w:r>
          </w:p>
        </w:tc>
      </w:tr>
      <w:tr>
        <w:trPr>
          <w:trHeight w:val="47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90" w:firstLine="8"/>
              <w:spacing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民商法学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含：劳动法学、社会保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障法学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5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5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国际经贸规则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刑事执行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诉讼法学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司法警察学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67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民事执行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环境与资源保护法学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司法警务</w:t>
            </w:r>
          </w:p>
        </w:tc>
      </w:tr>
      <w:tr>
        <w:trPr>
          <w:trHeight w:val="452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90" w:firstLine="16"/>
              <w:spacing w:before="1" w:line="22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国际法学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含：国际公法、国际私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法、国际经济法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</w:tr>
      <w:tr>
        <w:trPr>
          <w:trHeight w:val="333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8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军事法学</w:t>
            </w:r>
          </w:p>
        </w:tc>
        <w:tc>
          <w:tcPr>
            <w:tcW w:w="733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4"/>
              <w:spacing w:before="53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法律硕士</w:t>
            </w:r>
          </w:p>
        </w:tc>
        <w:tc>
          <w:tcPr>
            <w:tcW w:w="733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1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3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政治学理论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17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政治学与行政学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中外政治制度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150"/>
              <w:spacing w:before="44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科学社会主义与国际共产主义运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动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 w:right="150" w:firstLine="14"/>
              <w:spacing w:before="45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中共党史（含党的学说与党的建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设）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国际事务与国际关系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国际关系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政治学、经济学与哲学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科学社会主义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马克思主义基本原理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中国共产党历史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马克思主义发展史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马克思主义理论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马克思主义中国化研究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2" w:line="187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2"/>
                <w:w w:val="141"/>
              </w:rPr>
              <w:t>国际组织与全球治理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国外马克思主义研究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中国近现代史基本问题研究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86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5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18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人口学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家政学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民俗学（含中国民间文学）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女性学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马克思主义民族理论与政策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91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中国少数民族经济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91" w:line="13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老年学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中国少数民族史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中国少数民族艺术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5"/>
              <w:spacing w:before="7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社会工作硕士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34" w:lineRule="exact"/>
        <w:rPr>
          <w:rFonts w:ascii="Arial"/>
          <w:sz w:val="11"/>
        </w:rPr>
      </w:pPr>
      <w:r/>
    </w:p>
    <w:p>
      <w:pPr>
        <w:spacing w:line="134" w:lineRule="exact"/>
        <w:sectPr>
          <w:type w:val="continuous"/>
          <w:pgSz w:w="16837" w:h="11905"/>
          <w:pgMar w:top="400" w:right="1973" w:bottom="0" w:left="1216" w:header="0" w:footer="0" w:gutter="0"/>
          <w:cols w:equalWidth="0" w:num="3">
            <w:col w:w="1283" w:space="100"/>
            <w:col w:w="978" w:space="100"/>
            <w:col w:w="11187" w:space="0"/>
          </w:cols>
        </w:sectPr>
        <w:rPr>
          <w:rFonts w:ascii="Arial" w:hAnsi="Arial" w:eastAsia="Arial" w:cs="Arial"/>
          <w:sz w:val="11"/>
          <w:szCs w:val="11"/>
        </w:rPr>
      </w:pPr>
    </w:p>
    <w:p>
      <w:pPr>
        <w:spacing w:before="82"/>
        <w:rPr/>
      </w:pPr>
      <w:r>
        <w:pict>
          <v:rect id="_x0000_s38" style="position:absolute;margin-left:185.76pt;margin-top:52.32pt;mso-position-vertical-relative:page;mso-position-horizontal-relative:page;width:54pt;height:1.95pt;z-index:251706368;" o:allowincell="f" fillcolor="#000000" filled="true" stroked="false"/>
        </w:pict>
      </w:r>
      <w:r>
        <w:pict>
          <v:rect id="_x0000_s40" style="position:absolute;margin-left:238.8pt;margin-top:64.8pt;mso-position-vertical-relative:page;mso-position-horizontal-relative:page;width:135.65pt;height:1pt;z-index:251703296;" o:allowincell="f" fillcolor="#000000" filled="true" stroked="false"/>
        </w:pict>
      </w:r>
      <w:r>
        <w:pict>
          <v:rect id="_x0000_s42" style="position:absolute;margin-left:238.8pt;margin-top:76.32pt;mso-position-vertical-relative:page;mso-position-horizontal-relative:page;width:135.65pt;height:1pt;z-index:251704320;" o:allowincell="f" fillcolor="#000000" filled="true" stroked="false"/>
        </w:pict>
      </w:r>
      <w:r>
        <w:pict>
          <v:rect id="_x0000_s44" style="position:absolute;margin-left:238.8pt;margin-top:88.56pt;mso-position-vertical-relative:page;mso-position-horizontal-relative:page;width:135.65pt;height:1pt;z-index:251705344;" o:allowincell="f" fillcolor="#000000" filled="true" stroked="false"/>
        </w:pict>
      </w:r>
      <w:r>
        <w:pict>
          <v:rect id="_x0000_s46" style="position:absolute;margin-left:185.76pt;margin-top:99.84pt;mso-position-vertical-relative:page;mso-position-horizontal-relative:page;width:190.6pt;height:1.95pt;z-index:251698176;" o:allowincell="f" fillcolor="#000000" filled="true" stroked="false"/>
        </w:pict>
      </w:r>
      <w:r>
        <w:pict>
          <v:rect id="_x0000_s48" style="position:absolute;margin-left:238.8pt;margin-top:54.24pt;mso-position-vertical-relative:page;mso-position-horizontal-relative:page;width:1pt;height:45.65pt;z-index:251707392;" o:allowincell="f" fillcolor="#000000" filled="true" stroked="false"/>
        </w:pict>
      </w:r>
      <w:r>
        <w:pict>
          <v:rect id="_x0000_s50" style="position:absolute;margin-left:617.64pt;margin-top:54.24pt;mso-position-vertical-relative:page;mso-position-horizontal-relative:page;width:1pt;height:305.2pt;z-index:251713536;" o:allowincell="f" fillcolor="#000000" filled="true" stroked="false"/>
        </w:pict>
      </w:r>
      <w:r>
        <w:pict>
          <v:rect id="_x0000_s52" style="position:absolute;margin-left:617.64pt;margin-top:435.6pt;mso-position-vertical-relative:page;mso-position-horizontal-relative:page;width:1pt;height:96.5pt;z-index:251709440;" o:allowincell="f" fillcolor="#000000" filled="true" stroked="false"/>
        </w:pict>
      </w:r>
      <w:r>
        <w:pict>
          <v:rect id="_x0000_s54" style="position:absolute;margin-left:741.24pt;margin-top:53.28pt;mso-position-vertical-relative:page;mso-position-horizontal-relative:page;width:1.95pt;height:308.05pt;z-index:251711488;" o:allowincell="f" fillcolor="#000000" filled="true" stroked="false"/>
        </w:pict>
      </w:r>
      <w:r>
        <w:pict>
          <v:rect id="_x0000_s56" style="position:absolute;margin-left:741.24pt;margin-top:434.64pt;mso-position-vertical-relative:page;mso-position-horizontal-relative:page;width:1.95pt;height:97.45pt;z-index:251710464;" o:allowincell="f" fillcolor="#000000" filled="true" stroked="false"/>
        </w:pict>
      </w:r>
      <w:r>
        <w:pict>
          <v:rect id="_x0000_s58" style="position:absolute;margin-left:60.84pt;margin-top:53.28pt;mso-position-vertical-relative:page;mso-position-horizontal-relative:page;width:1.95pt;height:478.8pt;z-index:251697152;" o:allowincell="f" fillcolor="#000000" filled="true" stroked="false"/>
        </w:pict>
      </w:r>
      <w:r>
        <w:pict>
          <v:shape id="_x0000_s60" style="position:absolute;margin-left:128.987pt;margin-top:51.069pt;mso-position-vertical-relative:page;mso-position-horizontal-relative:page;width:37.95pt;height:12.7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法学大类</w:t>
                  </w:r>
                </w:p>
              </w:txbxContent>
            </v:textbox>
          </v:shape>
        </w:pict>
      </w:r>
      <w:r>
        <w:pict>
          <v:shape id="_x0000_s62" style="position:absolute;margin-left:83.369pt;margin-top:51.926pt;mso-position-vertical-relative:page;mso-position-horizontal-relative:page;width:6.15pt;height:10.1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64" style="position:absolute;margin-left:240.695pt;margin-top:54.569pt;mso-position-vertical-relative:page;mso-position-horizontal-relative:page;width:55.55pt;height:48.4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2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5"/>
                    </w:rPr>
                    <w:t>公安学</w:t>
                  </w:r>
                </w:p>
                <w:p>
                  <w:pPr>
                    <w:pStyle w:val="BodyText"/>
                    <w:ind w:left="22"/>
                    <w:spacing w:before="14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公安技术</w:t>
                  </w:r>
                </w:p>
                <w:p>
                  <w:pPr>
                    <w:pStyle w:val="BodyText"/>
                    <w:ind w:left="20" w:right="20" w:firstLine="11"/>
                    <w:spacing w:before="22" w:line="23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网络空间安全</w:t>
                  </w:r>
                  <w:r>
                    <w:rPr>
                      <w:sz w:val="18"/>
                      <w:szCs w:val="18"/>
                      <w:spacing w:val="1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警务硕士</w:t>
                  </w:r>
                </w:p>
              </w:txbxContent>
            </v:textbox>
          </v:shape>
        </w:pict>
      </w:r>
      <w:r>
        <w:pict>
          <v:shape id="_x0000_s66" style="position:absolute;margin-left:194.13pt;margin-top:72.569pt;mso-position-vertical-relative:page;mso-position-horizontal-relative:page;width:37.7pt;height:12.7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公安学类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1373123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2334767</wp:posOffset>
            </wp:positionH>
            <wp:positionV relativeFrom="page">
              <wp:posOffset>664464</wp:posOffset>
            </wp:positionV>
            <wp:extent cx="24383" cy="6092952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9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4754879</wp:posOffset>
            </wp:positionH>
            <wp:positionV relativeFrom="page">
              <wp:posOffset>664464</wp:posOffset>
            </wp:positionV>
            <wp:extent cx="24384" cy="486765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4" cy="48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8" style="position:absolute;margin-left:568.152pt;margin-top:485.019pt;mso-position-vertical-relative:page;mso-position-horizontal-relative:page;width:46.7pt;height:12.7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司法技术类</w:t>
                  </w:r>
                </w:p>
              </w:txbxContent>
            </v:textbox>
          </v:shape>
        </w:pict>
      </w:r>
      <w:r/>
    </w:p>
    <w:p>
      <w:pPr>
        <w:spacing w:before="81"/>
        <w:rPr/>
      </w:pPr>
      <w:r/>
    </w:p>
    <w:tbl>
      <w:tblPr>
        <w:tblStyle w:val="TableNormal"/>
        <w:tblW w:w="7336" w:type="dxa"/>
        <w:tblInd w:w="630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70"/>
        <w:gridCol w:w="2642"/>
        <w:gridCol w:w="1030"/>
        <w:gridCol w:w="2594"/>
      </w:tblGrid>
      <w:tr>
        <w:trPr>
          <w:trHeight w:val="223" w:hRule="atLeast"/>
        </w:trPr>
        <w:tc>
          <w:tcPr>
            <w:tcW w:w="1070" w:type="dxa"/>
            <w:vAlign w:val="top"/>
            <w:vMerge w:val="restart"/>
            <w:tcBorders>
              <w:lef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642" w:type="dxa"/>
            <w:vAlign w:val="top"/>
            <w:tcBorders>
              <w:right w:val="nil"/>
              <w:top w:val="single" w:color="000000" w:sz="14" w:space="0"/>
            </w:tcBorders>
          </w:tcPr>
          <w:p>
            <w:pPr>
              <w:ind w:left="42"/>
              <w:spacing w:before="2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治安学</w:t>
            </w:r>
          </w:p>
        </w:tc>
        <w:tc>
          <w:tcPr>
            <w:tcW w:w="1030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3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594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ind w:left="145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治安管理</w:t>
            </w:r>
          </w:p>
          <w:tbl>
            <w:tblPr>
              <w:tblStyle w:val="TableNormal"/>
              <w:tblW w:w="2471" w:type="dxa"/>
              <w:tblInd w:w="84" w:type="dxa"/>
              <w:tblLayout w:type="fixed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</w:tblPr>
            <w:tblGrid>
              <w:gridCol w:w="2471"/>
            </w:tblGrid>
            <w:tr>
              <w:trPr>
                <w:trHeight w:val="22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0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交通管理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27" w:line="19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"/>
                    </w:rPr>
                    <w:t>信息网络安全监察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8"/>
                    <w:spacing w:before="29" w:line="19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防火管理</w:t>
                  </w:r>
                </w:p>
              </w:tc>
            </w:tr>
            <w:tr>
              <w:trPr>
                <w:trHeight w:val="277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53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边防检查</w:t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23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边境管理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4"/>
                    </w:rPr>
                    <w:t>特警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警察管理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2"/>
                    <w:spacing w:before="32" w:line="19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公共安全管理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森林消防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4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部队后勤管理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部队政治工作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警察指挥与战术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36" w:line="187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7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船艇指挥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8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通信指挥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消防指挥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参谋业务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40" w:line="183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抢险救援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1" w:line="18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刑事科学技术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42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警犬技术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8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刑事侦查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74"/>
                    <w:spacing w:before="43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国内安全保卫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经济犯罪侦查</w:t>
                  </w:r>
                </w:p>
              </w:tc>
            </w:tr>
          </w:tbl>
          <w:p>
            <w:pPr>
              <w:ind w:left="141"/>
              <w:spacing w:before="4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禁毒</w:t>
            </w:r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2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边防管理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禁毒学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56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警犬技术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经济犯罪侦查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警卫学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公安情报学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犯罪学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公安管理学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涉外警务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5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国内安全保卫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警务指挥与战术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刑事科学技术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交通管理工程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安全防范工程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公安视听技术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抢险救援指挥与技术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火灾勘查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网络安全与执法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0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核生化消防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5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海警执法</w:t>
            </w:r>
          </w:p>
        </w:tc>
        <w:tc>
          <w:tcPr>
            <w:tcW w:w="3624" w:type="dxa"/>
            <w:vAlign w:val="top"/>
            <w:gridSpan w:val="2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公安政治工作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移民管理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3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出入境管理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海警航舰指挥与技术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7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  <w:bottom w:val="single" w:color="000000" w:sz="14" w:space="0"/>
            </w:tcBorders>
          </w:tcPr>
          <w:p>
            <w:pPr>
              <w:ind w:left="39"/>
              <w:spacing w:before="74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数据警务技术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11194"/>
        <w:spacing w:before="33" w:line="220" w:lineRule="auto"/>
        <w:rPr>
          <w:sz w:val="18"/>
          <w:szCs w:val="18"/>
        </w:rPr>
      </w:pPr>
      <w:r>
        <w:rPr>
          <w:sz w:val="18"/>
          <w:szCs w:val="18"/>
          <w:u w:val="single" w:color="auto"/>
          <w:spacing w:val="-2"/>
        </w:rPr>
        <w:t>刑事侦查技术</w:t>
      </w:r>
      <w:r>
        <w:rPr>
          <w:sz w:val="18"/>
          <w:szCs w:val="18"/>
          <w:u w:val="single" w:color="auto"/>
        </w:rPr>
        <w:t xml:space="preserve">               </w:t>
      </w:r>
    </w:p>
    <w:p>
      <w:pPr>
        <w:pStyle w:val="BodyText"/>
        <w:ind w:left="11196"/>
        <w:spacing w:before="30" w:line="197" w:lineRule="auto"/>
        <w:rPr>
          <w:sz w:val="18"/>
          <w:szCs w:val="18"/>
        </w:rPr>
      </w:pPr>
      <w:r>
        <w:rPr>
          <w:sz w:val="18"/>
          <w:szCs w:val="18"/>
          <w:spacing w:val="-2"/>
        </w:rPr>
        <w:t>安全防范技术</w:t>
      </w:r>
    </w:p>
    <w:tbl>
      <w:tblPr>
        <w:tblStyle w:val="TableNormal"/>
        <w:tblW w:w="2471" w:type="dxa"/>
        <w:tblInd w:w="11135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471"/>
      </w:tblGrid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7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司法鉴定技术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司法信息安全</w:t>
            </w:r>
          </w:p>
        </w:tc>
      </w:tr>
      <w:tr>
        <w:trPr>
          <w:trHeight w:val="441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罪犯心理测量与矫正技术</w:t>
            </w:r>
          </w:p>
        </w:tc>
      </w:tr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戒毒矫治技术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职务犯罪预防与控制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7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教育学原理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教育类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早期教育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课程与教学论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比较教育学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语文教育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高等教育学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英语教育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成人教育学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职业技术教育学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华文教育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教育康复学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历史教育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教育法学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地理教育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认知科学与技术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音乐教育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汉语国际教育硕士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美术教育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现代教育技术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61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心理健康教育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体育人文社会学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ind w:left="18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运动防护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体育教育训练学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社会体育指导与管理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社会体育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民族传统体育学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武术与民族传统体育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高尔夫球运动与管理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运动康复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民族传统体育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体育艺术表演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体能训练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体育运营与管理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冰雪运动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健身指导与管理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体育保健与康复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智能体育工程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体育旅游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冰雪设施运维与管理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4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运动能力开发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</w:tr>
      <w:tr>
        <w:trPr>
          <w:trHeight w:val="21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0" w:lineRule="auto"/>
              <w:rPr/>
            </w:pPr>
            <w:r/>
          </w:p>
          <w:p>
            <w:pPr>
              <w:ind w:left="17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基础心理学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6"/>
              <w:spacing w:before="17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心理学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20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心理咨询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发展与教育心理学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4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应用心理学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8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6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446" w:right="78" w:hanging="36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基础数学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455" w:right="69" w:hanging="363"/>
              <w:spacing w:before="58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数学与应用数学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203"/>
              <w:spacing w:before="19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统计学类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信息统计与分析</w:t>
            </w:r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信息与计算科学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5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统计与会计核算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概率论与数理统计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数理基础科学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数据计算及应用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运筹学与控制论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系统理论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系统分析与集成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理论物理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粒子物理与原子核物理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应用物理学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4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原子与分子物理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等离子体物理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核物理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凝聚态物理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3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光学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7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无线电物理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1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无机化学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化学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分析化学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有机化学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4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物理化学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含∶化学物理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5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高分子化学与物理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6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176"/>
              <w:spacing w:before="1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3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天体物理</w:t>
            </w:r>
          </w:p>
        </w:tc>
        <w:tc>
          <w:tcPr>
            <w:tcW w:w="1087" w:type="dxa"/>
            <w:vAlign w:val="top"/>
            <w:tcBorders>
              <w:right w:val="single" w:color="000000" w:sz="6" w:space="0"/>
            </w:tcBorders>
          </w:tcPr>
          <w:p>
            <w:pPr>
              <w:ind w:left="186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</w:tcBorders>
          </w:tcPr>
          <w:p>
            <w:pPr>
              <w:ind w:left="42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天文学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天体测量与天体力学</w:t>
            </w:r>
          </w:p>
        </w:tc>
        <w:tc>
          <w:tcPr>
            <w:tcW w:w="374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spacing w:line="211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7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自然地理学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99" w:lineRule="auto"/>
              <w:rPr/>
            </w:pPr>
            <w:r/>
          </w:p>
          <w:p>
            <w:pPr>
              <w:ind w:left="9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地理科学类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人文地理学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68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自然地理与资源环境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地图学与地理信息系统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人文地理与城乡规划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81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地理信息科学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84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气象学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93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1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大气科学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3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大气科学技术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大气物理学与大气环境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应用气象学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3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大气探测技术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77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应用气象技术</w:t>
            </w:r>
          </w:p>
        </w:tc>
      </w:tr>
      <w:tr>
        <w:trPr>
          <w:trHeight w:val="29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62"/>
              <w:spacing w:before="10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防雷技术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81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物理海洋学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8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海洋生物学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海洋资源与环境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海洋地质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军事海洋学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7" w:right="78" w:hanging="365"/>
              <w:spacing w:before="7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45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固体地球物理学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56" w:right="69" w:hanging="365"/>
              <w:spacing w:before="230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空间物理学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防灾减灾科学与工程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436"/>
              <w:spacing w:before="51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6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矿物学、岩石学、矿床学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地质学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line="22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古生物学与地层学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含：古人类学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地球信息科学与技术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构造地质学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第四纪地质学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212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植物学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0" w:lineRule="auto"/>
              <w:rPr/>
            </w:pPr>
            <w:r/>
          </w:p>
          <w:p>
            <w:pPr>
              <w:pStyle w:val="TableText"/>
              <w:spacing w:line="350" w:lineRule="auto"/>
              <w:rPr/>
            </w:pPr>
            <w:r/>
          </w:p>
          <w:p>
            <w:pPr>
              <w:ind w:left="9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动物学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生物信息学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整合科学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遗传学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发育生物学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细胞生物学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生物化学与分子生物学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生物物理学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5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2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一般力学与力学基础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77"/>
              <w:spacing w:before="1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理论与应用力学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5"/>
              <w:spacing w:before="4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固体力学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48" w:line="134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3"/>
              </w:rPr>
              <w:t>工程力学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45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64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机械制造及其自动化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机械设计制造及其自动化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机械设计及理论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材料成型及控制工程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数控技术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精密机械技术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光学工程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精密仪器及机械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过程装备与控制工程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材料成型与控制技术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测试计量技术及仪器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金属材料与热处理技术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仪器仪表工程硕士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汽车服务工程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铸造技术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机械工艺技术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锻压技术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车辆工程硕士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微机电系统工程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焊接技术与自动化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机电技术教育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机械产品检测检验技术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航天工程硕士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汽车维修工程教育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理化测试与质检技术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8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测控技术与仪器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289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模具设计与制造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电机与电器技术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工业设计工程硕士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电线电缆制造技术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农机装备工程硕士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仿生科学与工程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内燃机制造与维修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机械装备制造技术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机器人工程硕士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智能感知工程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自动化生产设备应用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机电设备安装技术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机电设备维修与管理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数控设备应用与维护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制冷与空调技术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光电制造与应用技术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汽车制造与装配技术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汽车检测与维修技术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汽车电子技术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汽车造型技术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汽车试验技术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汽车改装技术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265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材料物理与化学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274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29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黑色冶金技术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材料学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轧钢工程技术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材料化学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钢铁冶金设备应用技术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冶金物理化学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冶金工程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金属材料质量检测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铁矿资源综合利用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有色金属冶金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无机非金属材料工程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有色冶金技术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有色冶金设备应用技术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冶金工程硕士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4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2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金属压力加工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功能材料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金属精密成型技术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纳米材料与技术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新能源材料与器件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焊接技术与工程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宝石及材料工艺学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非金属矿物材料技术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粉体材料科学与工程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光伏材料制备技术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材料设计科学与工程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炭素加工技术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302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复合材料成型工程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硅材料制备技术</w:t>
            </w:r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智能材料与结构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橡胶工程技术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新型建筑材料技术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建筑材料生产与管理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储能材料技术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动力工程及</w:t>
            </w:r>
          </w:p>
          <w:p>
            <w:pPr>
              <w:ind w:left="84"/>
              <w:spacing w:before="1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工程热物理</w:t>
            </w:r>
          </w:p>
          <w:p>
            <w:pPr>
              <w:ind w:left="447"/>
              <w:spacing w:before="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工程热物理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6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能源与动力工程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电厂热能动力装置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热能工程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能源与环境系统工程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城市热能应用技术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核电站动力设备运行与维护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储能科学与工程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火电厂集控运行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制冷及低温工程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电厂化学与环保技术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化工过程机械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电厂热工自动化技术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风力发电工程技术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风电系统运行与维护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燃气轮机工程硕士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生物质能应用技术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航天动力工程硕士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光伏发电技术与应用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清洁能源技术硕士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工业节能技术</w:t>
            </w:r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40" w:line="1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储能技术硕士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节电技术与管理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太阳能光热技术与应用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农村能源与环境技术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氢能技术应用</w:t>
            </w:r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0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电气工程类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电机与电器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9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电气类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电气工程及其自动化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电力技术类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发电厂及电力系统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电力系统及其自动化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智能电网信息工程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供用电技术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高电压与绝缘技术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光源与照明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电力系统自动化技术</w:t>
            </w:r>
          </w:p>
        </w:tc>
      </w:tr>
      <w:tr>
        <w:trPr>
          <w:trHeight w:val="3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电力电子与电力传动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电气工程与智能控制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高压输配电线路施工运行与维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电工理论与新技术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电机电器智能化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pStyle w:val="TableText"/>
              <w:rPr/>
            </w:pPr>
            <w:r>
              <w:pict>
                <v:shape id="_x0000_s70" style="position:absolute;margin-left:-121.853pt;margin-top:-4.86107pt;mso-position-vertical-relative:top-margin-area;mso-position-horizontal-relative:right-margin-area;width:10.65pt;height:11.05pt;z-index:2517964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85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  <w:t>护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72" style="position:absolute;margin-left:-120.836pt;margin-top:0.038956pt;mso-position-vertical-relative:top-margin-area;mso-position-horizontal-relative:right-margin-area;width:117.6pt;height:12.75pt;z-index:2517975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3"/>
                          </w:rPr>
                          <w:t>电力系统继电保护与自动化技</w:t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25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line="13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pict>
                <v:shape id="_x0000_s74" style="position:absolute;margin-left:1.66895pt;margin-top:1.33897pt;mso-position-vertical-relative:text;mso-position-horizontal-relative:text;width:100.55pt;height:12.7pt;z-index:2517985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19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1"/>
                          </w:rPr>
                          <w:t>水电站机电设备与自动化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电网监控技术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电力客户服务与管理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水电站与电力网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电源变换技术与应用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农业电气化技术</w:t>
            </w:r>
          </w:p>
        </w:tc>
      </w:tr>
      <w:tr>
        <w:trPr>
          <w:trHeight w:val="46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分布式发电与微电网技术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机场电工技术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0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物理电子学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1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电子信息工程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电路与系统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微电子学与固体电子学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电磁场与微波技术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智能产品开发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通信与信息系统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光电信息科学与工程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智能终端技术与应用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信号与信息处理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智能监控技术应用</w:t>
            </w:r>
          </w:p>
        </w:tc>
      </w:tr>
      <w:tr>
        <w:trPr>
          <w:trHeight w:val="49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5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新一代电子信息技术（含量子技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术等）硕士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汽车智能技术</w:t>
            </w:r>
          </w:p>
        </w:tc>
      </w:tr>
      <w:tr>
        <w:trPr>
          <w:trHeight w:val="5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61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通信工程（含宽带网络、移动通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电子产品质量检测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电子封装技术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电子产品营销与服务</w:t>
            </w:r>
          </w:p>
        </w:tc>
      </w:tr>
      <w:tr>
        <w:trPr>
          <w:trHeight w:val="3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光电信息工程硕士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集成电路设计与集成系统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电子电路设计与工艺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4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电子制造技术与设备</w:t>
            </w:r>
          </w:p>
        </w:tc>
      </w:tr>
      <w:tr>
        <w:trPr>
          <w:trHeight w:val="3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电磁场与无线技术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电子测量技术与仪器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电波传播与天线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电子工艺与管理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声像工程技术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电信工程及管理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移动互联应用技术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应用电子技术教育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光电技术应用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人工智能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光伏工程技术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光电显示技术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移动应用开发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2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通信系统运行管理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通信工程设计与监理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电信服务与管理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人工智能技术服务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集成电路技术应用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计算机系统结构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计算机科学与技术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计算机软件与理论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计算机网络技术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173"/>
              <w:spacing w:before="12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8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99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计算机信息管理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计算机系统与维护</w:t>
            </w:r>
          </w:p>
        </w:tc>
      </w:tr>
      <w:tr>
        <w:trPr>
          <w:trHeight w:val="3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大数据技术与工程硕士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4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网络与信息安全硕士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软件与信息服务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空间信息与数字技术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动漫制作技术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电子与计算机工程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嵌入式技术与应用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数据科学与大数据技术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数字展示技术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网络空间安全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电影制作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云计算技术与应用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数字媒体设备管理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虚拟现实技术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大数据技术与应用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区块链工程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虚拟现实应用技术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266" w:right="78" w:hanging="18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控制科学与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控制理论与控制工程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2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机电一体化技术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检测技术与自动化装置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轨道交通信号与控制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电气自动化技术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机器人工程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工业过程自动化技术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模式识别与智能系统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智能控制技术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导航、制导与控制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核电技术与控制工程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工业网络技术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70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控制工程硕士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智能装备与系统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工业自动化仪表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液压与气动技术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电梯工程技术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工业机器人技术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建筑历史与理论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建筑学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建筑设计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建筑设计及其理论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建筑装饰工程技术</w:t>
            </w:r>
          </w:p>
        </w:tc>
      </w:tr>
      <w:tr>
        <w:trPr>
          <w:trHeight w:val="4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86" w:hanging="3"/>
              <w:spacing w:before="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城市规划与设计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含风景园林规划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与设计）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古建筑工程技术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建筑技术科学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建筑环境与能源应用工程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建筑室内设计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给排水科学与工程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城市地下空间工程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园林工程技术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历史建筑保护工程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建筑动画与模型制作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供热、供燃气、通风及空调工程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防灾减灾工程及防护工程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道路桥梁与渡河工程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村镇建设与管理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桥梁与隧道工程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建筑电气与智能化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城市信息化管理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87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智能建造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286"/>
              <w:spacing w:before="16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地下与隧道工程技术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土木、水利与交通工程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土木工程检测技术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城市规划硕士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土木、水利与海洋工程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建筑钢结构工程技术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人居环境科学与技术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建筑设备工程技术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城市设计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供热通风与空调工程技术</w:t>
            </w:r>
          </w:p>
        </w:tc>
      </w:tr>
      <w:tr>
        <w:trPr>
          <w:trHeight w:val="27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农田水土工程硕士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智慧建筑与建造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建筑电气工程技术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建筑智能化工程技术</w:t>
            </w:r>
          </w:p>
        </w:tc>
      </w:tr>
      <w:tr>
        <w:trPr>
          <w:trHeight w:val="22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人工环境工程硕士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工业设备安装工程技术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7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消防工程技术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城市燃气工程技术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4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给排水工程技术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水利工程类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水文学及水资源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58" w:lineRule="auto"/>
              <w:rPr/>
            </w:pPr>
            <w:r/>
          </w:p>
          <w:p>
            <w:pPr>
              <w:ind w:left="2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水力学及河流动力学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水文测报技术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水工结构工程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港口航道与海岸工程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水政水资源管理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水利工程</w:t>
            </w:r>
          </w:p>
        </w:tc>
      </w:tr>
      <w:tr>
        <w:trPr>
          <w:trHeight w:val="28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港口、海岸及近海工程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水利科学与工程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水利水电工程技术</w:t>
            </w:r>
          </w:p>
        </w:tc>
      </w:tr>
      <w:tr>
        <w:trPr>
          <w:trHeight w:val="268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水利水电建筑工程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机电排灌工程技术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港口航道与治河工程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水电站动力设备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水电站电气设备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水电站运行与管理</w:t>
            </w:r>
          </w:p>
        </w:tc>
      </w:tr>
      <w:tr>
        <w:trPr>
          <w:trHeight w:val="4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水利机电设备运行与管理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水土保持技术</w:t>
            </w:r>
          </w:p>
        </w:tc>
      </w:tr>
      <w:tr>
        <w:trPr>
          <w:trHeight w:val="2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5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水环境监测与治理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6" w:lineRule="auto"/>
              <w:rPr/>
            </w:pPr>
            <w:r/>
          </w:p>
          <w:p>
            <w:pPr>
              <w:ind w:left="26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大地测量学与测量工程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7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工程测量技术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摄影测量与遥感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遥感科学与技术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摄影测量与遥感技术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地图制图学与地理信息工程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导航工程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测绘工程技术</w:t>
            </w:r>
          </w:p>
        </w:tc>
      </w:tr>
      <w:tr>
        <w:trPr>
          <w:trHeight w:val="28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地理国情监测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测绘地理信息技术</w:t>
            </w:r>
          </w:p>
        </w:tc>
      </w:tr>
      <w:tr>
        <w:trPr>
          <w:trHeight w:val="22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地理空间信息工程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地籍测绘与土地管理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矿山测量</w:t>
            </w:r>
          </w:p>
        </w:tc>
      </w:tr>
      <w:tr>
        <w:trPr>
          <w:trHeight w:val="24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测绘与地质工程技术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导航与位置服务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地图制图与数字传播技术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地理国情监测技术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国土测绘与规划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权籍信息化管理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矿产普查与勘探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国土资源调查与管理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地球探测与信息技术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勘查技术与工程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地质调查与矿产普查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资源勘查工程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矿产地质与勘查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岩矿分析与鉴定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宝玉石鉴定与加工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煤田地质与勘查技术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油气井工程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工程地质勘查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油气田开发工程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水文与工程地质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矿物资源工程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钻探技术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海洋油气工程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矿山地质</w:t>
            </w:r>
          </w:p>
        </w:tc>
      </w:tr>
      <w:tr>
        <w:trPr>
          <w:trHeight w:val="27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旅游地学与规划工程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地球物理勘探技术</w:t>
            </w:r>
          </w:p>
        </w:tc>
      </w:tr>
      <w:tr>
        <w:trPr>
          <w:trHeight w:val="20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7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石油与天然气工程硕士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192" w:lineRule="exact"/>
              <w:rPr>
                <w:sz w:val="16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地质灾害调查与防治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环境地质工程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钻井技术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油气开采技术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油气地质勘探技术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油田化学应用技术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煤矿开采技术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矿井建设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矿井通风与安全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综合机械化采煤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选煤技术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煤炭深加工与利用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煤化分析与检验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煤层气采输技术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矿井运输与提升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3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金属与非金属矿开采技术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矿业装备维护技术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轻化工程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纺织材料与纺织品设计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纺织化学与染整工程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印刷工程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香料香精工艺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表面精饰工艺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制糖工程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服装设计与工艺教育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化妆品技术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发酵工程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非织造材料与工程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皮革加工技术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皮革化学与工程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丝绸设计与工程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皮具制作与工艺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香料香精技术与工程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鞋类设计与工艺</w:t>
            </w:r>
          </w:p>
        </w:tc>
      </w:tr>
      <w:tr>
        <w:trPr>
          <w:trHeight w:val="4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 w:right="146"/>
              <w:spacing w:before="3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轻化工程（含皮革、纸张、织物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加工等）硕士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6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乐器制造与维护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陶瓷制造工艺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包装策划与设计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包装设备应用技术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食品包装技术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数字图文信息技术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印刷媒体设计与制作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印刷媒体技术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数字印刷技术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现代纺织技术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丝绸技术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染整技术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纺织品检验与贸易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纺织品设计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家用纺织品设计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针织技术与针织服装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服装设计与工艺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皮革服装制作与工艺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1"/>
        <w:gridCol w:w="1087"/>
        <w:gridCol w:w="2715"/>
        <w:gridCol w:w="1077"/>
        <w:gridCol w:w="2664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服装陈列与展示设计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珠宝首饰技术与管理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道路与铁道工程</w:t>
            </w:r>
          </w:p>
        </w:tc>
        <w:tc>
          <w:tcPr>
            <w:tcW w:w="1077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9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交通运输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铁道机车车辆制造与维护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交通信息工程及控制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铁道通信信号设备制造与维护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交通运输规划与管理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飞行技术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 w:right="84" w:hanging="1"/>
              <w:spacing w:before="2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铁道施工和养路机械制造与维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护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载运工具运用工程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船舶与海洋结构物设计制造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船舶机械工程技术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船舶与海洋工程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船舶电气工程技术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船舶舾装工程技术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飞行器设计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飞行器动力工程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船舶涂装工程技术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航空宇航推进理论与工程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海洋工程技术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航空宇航制造工程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飞行器环境与生命保障工程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船舶通信与导航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人机与环境工程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航空航天工程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船舶动力工程技术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交通设备与控制工程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救助与打捞工程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飞行器维修技术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航空发动机装试技术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海洋工程与技术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飞机机载设备制造技术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海洋资源开发技术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飞机机载设备维修技术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飞行器适航技术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航空电子电气技术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飞行器质量与可靠性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航空材料精密成型技术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轨道交通电气与控制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无人机应用技术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邮轮工程与管理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导弹维修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海洋机器人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铁道机车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飞行器控制与信息工程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铁道车辆</w:t>
            </w:r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无人驾驶航空器系统工程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铁道供电技术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铁道机械化维修技术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铁道信号自动控制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铁道通信与信息化技术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铁道交通运营管理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铁路物流管理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铁路桥梁与隧道工程技术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高速铁道工程技术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高速铁路客运乘务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shape id="_x0000_s76" style="position:absolute;margin-left:59.84pt;margin-top:52.28pt;mso-position-vertical-relative:page;mso-position-horizontal-relative:page;width:126.95pt;height:480.35pt;z-index:251939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463" w:type="dxa"/>
                    <w:tblInd w:w="37" w:type="dxa"/>
                    <w:tblLayout w:type="fixed"/>
                    <w:tblBorders>
                      <w:top w:val="single" w:color="000000" w:sz="14" w:space="0"/>
                      <w:left w:val="single" w:color="000000" w:sz="14" w:space="0"/>
                      <w:bottom w:val="single" w:color="000000" w:sz="14" w:space="0"/>
                      <w:right w:val="single" w:color="000000" w:sz="14" w:space="0"/>
                      <w:insideH w:val="single" w:color="000000" w:sz="14" w:space="0"/>
                      <w:insideV w:val="single" w:color="000000" w:sz="14" w:space="0"/>
                    </w:tblBorders>
                  </w:tblPr>
                  <w:tblGrid>
                    <w:gridCol w:w="951"/>
                    <w:gridCol w:w="1512"/>
                  </w:tblGrid>
                  <w:tr>
                    <w:trPr>
                      <w:trHeight w:val="9566" w:hRule="atLeast"/>
                    </w:trPr>
                    <w:tc>
                      <w:tcPr>
                        <w:tcW w:w="951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ind w:left="435"/>
                          <w:spacing w:before="52" w:line="188" w:lineRule="auto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12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ind w:left="398"/>
                          <w:spacing w:before="59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14:textOutline w14:w="326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:spacing w:val="-1"/>
                          </w:rPr>
                          <w:t>工学大类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567.981pt;margin-top:165.069pt;mso-position-vertical-relative:page;mso-position-horizontal-relative:page;width:46.9pt;height:12.75pt;z-index:251941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交通运输类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940864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74663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91"/>
        <w:rPr/>
      </w:pPr>
      <w:r/>
    </w:p>
    <w:tbl>
      <w:tblPr>
        <w:tblStyle w:val="TableNormal"/>
        <w:tblW w:w="2485" w:type="dxa"/>
        <w:tblInd w:w="11143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动车组检修技术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智能交通技术运用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道路运输与路政管理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道路养护与管理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公路机械化施工技术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工程机械运用技术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交通运营管理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交通枢纽运营管理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汽车运用与维修技术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汽车车身维修技术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汽车运用安全管理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新能源汽车运用与维修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国际邮轮乘务管理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船舶检验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港口机械与自动控制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港口与航道工程技术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港口与航运管理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港口物流管理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水上救捞技术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水路运输与海事管理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集装箱运输管理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民航运输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民航通信技术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定翼机驾驶技术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直升机驾驶技术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空中乘务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民航安全技术管理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民航空中安全保卫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机场运行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飞机机电设备维修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飞机电子设备维修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飞机部件修理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航空地面设备维修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机场场务技术与管理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航空油料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航空物流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通用航空器维修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通用航空航务技术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飞机结构修理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管道运输管理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城市轨道交通车辆技术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城市轨道交通机电技术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城市轨道交通通信信号技术</w:t>
            </w:r>
          </w:p>
        </w:tc>
      </w:tr>
      <w:tr>
        <w:trPr>
          <w:trHeight w:val="4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城市轨道交通供配电技术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城市轨道交通运营管理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邮政通信管理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快递运营管理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4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高铁综合维修技术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5" w:right="78" w:hanging="181"/>
              <w:spacing w:before="297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兵器科学与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武器系统与运用工程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0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兵器类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兵器发射理论与技术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武器发射工程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火炮、</w:t>
            </w:r>
            <w:r>
              <w:rPr>
                <w:rFonts w:ascii="SimSun" w:hAnsi="SimSun" w:eastAsia="SimSun" w:cs="SimSun"/>
                <w:sz w:val="18"/>
                <w:szCs w:val="18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自动武器与弹药工程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探测制导与控制技术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52" w:line="12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3"/>
              </w:rPr>
              <w:t>军事化学与烟火技术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2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弹药工程与爆炸技术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5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特种能源技术与工程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装甲车辆工程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信息对抗技术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8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智能无人系统技术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373" w:lineRule="auto"/>
              <w:rPr/>
            </w:pPr>
            <w:r/>
          </w:p>
          <w:p>
            <w:pPr>
              <w:ind w:left="357" w:right="78" w:hanging="273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核科学与技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3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核工程与核技术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核燃料循环与材料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辐射防护与核安全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核技术及应用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8"/>
              <w:spacing w:before="6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辐射防护及环境保护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63" w:line="19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0"/>
                <w:w w:val="144"/>
              </w:rPr>
              <w:t>核化工与核燃料工程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农业机械化工程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9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农业机械化及其自动化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农业生物环境与能源工程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农业电气化与自动化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农业建筑环境与能源工程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农业水利工程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林产化学加工工程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林产化工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6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土地整治工程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农业智能装备工程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ind w:left="267" w:right="78" w:hanging="185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456" w:right="69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73" w:right="66" w:hanging="36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环境监测与控制技术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农村环境保护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安全科学与工程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水质科学与技术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室内环境检测与控制技术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环境信息技术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环境生态工程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核与辐射检测防护技术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环保设备工程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环境规划与管理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环境评价与咨询服务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应急技术与管理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污染修复与生态工程技术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职业卫生工程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清洁生产与减排技术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3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资源综合利用与管理技术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安全健康与环保</w:t>
            </w:r>
          </w:p>
        </w:tc>
      </w:tr>
      <w:tr>
        <w:trPr>
          <w:trHeight w:val="2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救援技术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工程安全评价与监理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安全生产监测监控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职业卫生技术与管理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环境卫生工程技术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68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水净化与安全技术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77" w:lineRule="auto"/>
              <w:rPr/>
            </w:pPr>
            <w:r/>
          </w:p>
          <w:p>
            <w:pPr>
              <w:ind w:left="265" w:right="78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化学工程与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55" w:right="69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化学工程与工艺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472" w:right="66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生物化工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化学工程与工业生物工程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工业催化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资源循环科学与工程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生物产品检验检疫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能源化学工程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应用化工技术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生物制药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石油炼制技术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假肢矫形工程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高分子合成技术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涂料工程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工业分析技术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临床工程技术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康复工程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化工自动化技术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合成生物学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涂装防护技术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bottom w:val="nil"/>
              <w:top w:val="single" w:color="000000" w:sz="14" w:space="0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烟花爆竹技术与管理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化学制药技术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中药制药技术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single" w:color="000000" w:sz="14" w:space="0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3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药物制剂技术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7" w:right="78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食品与生物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75" w:right="69" w:hanging="18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291" w:right="66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粮食、油脂及植物蛋白工程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乳品工程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食品贮运与营销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葡萄与葡萄酒工程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食品营养与卫生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食品营养与检验教育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烹饪与营养教育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保健品开发与管理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食品安全与检测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化妆品经营与管理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发酵工程硕士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食品营养与健康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食品加工与安全硕士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粮油储藏与检测技术</w:t>
            </w:r>
          </w:p>
        </w:tc>
      </w:tr>
      <w:tr>
        <w:trPr>
          <w:trHeight w:val="15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5"/>
              <w:spacing w:before="21" w:line="18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24"/>
                <w:w w:val="125"/>
              </w:rPr>
              <w:t>白酒酿造工程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烹调工艺与营养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9" w:lineRule="exact"/>
              <w:rPr>
                <w:sz w:val="17"/>
              </w:rPr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营养配餐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中西面点工艺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西餐工艺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食品药品监督管理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9" w:lineRule="auto"/>
              <w:rPr/>
            </w:pPr>
            <w:r/>
          </w:p>
          <w:p>
            <w:pPr>
              <w:pStyle w:val="TableText"/>
              <w:spacing w:line="289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作物学类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作物栽培学与耕作学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植物生产类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农学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10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种子生产与经营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设施农业与装备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烟草学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现代农业技术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作物信息学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休闲农业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草业科学与技术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生态农业技术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烟草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植物保护与检疫技术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应用生物科学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茶树栽培与茶叶加工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中草药栽培技术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烟草栽培与加工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智慧农业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棉花加工与经营管理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菌物科学与工程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农产品加工与质量检测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农药化肥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绿色食品生产与检验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农资营销与服务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草坪科学与工程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农产品流通与管理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spacing w:line="218" w:lineRule="exact"/>
              <w:rPr>
                <w:sz w:val="19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农业装备应用技术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434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茶艺与茶叶营销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食用菌生产与加工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358" w:right="78" w:hanging="276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林业与园艺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果树学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林学类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林学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蔬菜学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园林技术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森林资源保护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林木遗传育种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经济林培育与利用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森林培育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野生植物资源保护与利用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森林经理学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森林生态旅游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野生动植物保护与利用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森林防火指挥与通讯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园林植物与观赏园艺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自然保护区建设与管理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木工设备应用技术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药用植物资源工程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风景园林历史与理论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林业调查与信息处理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林业信息技术与管理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园林植物应用与生态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环境景观与地域文化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6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农艺与种业硕士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植物保护与</w:t>
            </w:r>
          </w:p>
          <w:p>
            <w:pPr>
              <w:ind w:left="82"/>
              <w:spacing w:before="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农业资源利</w:t>
            </w:r>
          </w:p>
          <w:p>
            <w:pPr>
              <w:ind w:left="357"/>
              <w:spacing w:before="1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用类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土壤学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91" w:right="69" w:firstLine="29"/>
              <w:spacing w:before="284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自然保护与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环境生态类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植物营养学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野生动物与自然保护区管理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植物病理学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农业昆虫与害虫防治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农药学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农业环境保护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9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资源利用与植物保护硕士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46" w:right="78" w:hanging="35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动物遗传育种与繁殖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91" w:right="69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动物生产与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1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畜牧兽医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动物营养与饲料科学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蜂学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 w:right="146" w:hanging="1"/>
              <w:spacing w:before="56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特种经济动物饲养（含：蚕、蜂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等）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动物防疫与检疫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动物医学检验技术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预防兽医学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动植物检疫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宠物养护与驯导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临床兽医学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实验动物技术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动物生产与畜牧工程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饲料与动物营养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中兽药学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马业科学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特种动物养殖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drawing>
          <wp:anchor distT="0" distB="0" distL="0" distR="0" simplePos="0" relativeHeight="252042240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2075688</wp:posOffset>
            </wp:positionV>
            <wp:extent cx="1722120" cy="12191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7360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2075688</wp:posOffset>
            </wp:positionV>
            <wp:extent cx="1684019" cy="12191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6336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2231135</wp:posOffset>
            </wp:positionV>
            <wp:extent cx="1569719" cy="12192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3264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2697479</wp:posOffset>
            </wp:positionV>
            <wp:extent cx="1684019" cy="12191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4288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4718303</wp:posOffset>
            </wp:positionV>
            <wp:extent cx="1684019" cy="12191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5312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4873752</wp:posOffset>
            </wp:positionV>
            <wp:extent cx="1569719" cy="12191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0" style="position:absolute;margin-left:428.36pt;margin-top:42.9111pt;mso-position-vertical-relative:page;mso-position-horizontal-relative:page;width:134.6pt;height:14.1pt;z-index:-251265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671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82" style="position:absolute;margin-left:428.36pt;margin-top:52.28pt;mso-position-vertical-relative:page;mso-position-horizontal-relative:page;width:136.55pt;height:13.7pt;z-index:-251264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5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12191" cy="143255"/>
                        <wp:effectExtent l="0" t="0" r="0" b="0"/>
                        <wp:docPr id="38" name="IM 38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8" name="IM 3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1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4"/>
                    </w:rPr>
                    <w:t>中兽医学                    </w:t>
                  </w: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24383" cy="143255"/>
                        <wp:effectExtent l="0" t="0" r="0" b="0"/>
                        <wp:docPr id="40" name="IM 4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0" name="IM 4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3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84" style="position:absolute;margin-left:240.587pt;margin-top:165.069pt;mso-position-vertical-relative:page;mso-position-horizontal-relative:page;width:55.65pt;height:12.8pt;z-index:-251261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渔业发展硕士</w:t>
                  </w:r>
                </w:p>
              </w:txbxContent>
            </v:textbox>
          </v:shape>
        </w:pict>
      </w:r>
      <w:r>
        <w:pict>
          <v:shape id="_x0000_s86" style="position:absolute;margin-left:431.209pt;margin-top:165.069pt;mso-position-vertical-relative:page;mso-position-horizontal-relative:page;width:55.55pt;height:12.75pt;z-index:-251268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水生动物医学</w:t>
                  </w:r>
                </w:p>
              </w:txbxContent>
            </v:textbox>
          </v:shape>
        </w:pict>
      </w:r>
      <w:r>
        <w:pict>
          <v:shape id="_x0000_s88" style="position:absolute;margin-left:619.537pt;margin-top:177.319pt;mso-position-vertical-relative:page;mso-position-horizontal-relative:page;width:55.65pt;height:12.75pt;z-index:-251262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渔业经济管理</w:t>
                  </w:r>
                </w:p>
              </w:txbxContent>
            </v:textbox>
          </v:shape>
        </w:pict>
      </w:r>
      <w:r>
        <w:pict>
          <v:shape id="_x0000_s90" style="position:absolute;margin-left:431.173pt;margin-top:214.019pt;mso-position-vertical-relative:page;mso-position-horizontal-relative:page;width:55.6pt;height:12.7pt;z-index:-251266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生物医学科学</w:t>
                  </w:r>
                </w:p>
              </w:txbxContent>
            </v:textbox>
          </v:shape>
        </w:pict>
      </w:r>
      <w:r>
        <w:pict>
          <v:shape id="_x0000_s92" style="position:absolute;margin-left:431.281pt;margin-top:373.169pt;mso-position-vertical-relative:page;mso-position-horizontal-relative:page;width:28.5pt;height:12.7pt;z-index:-251267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儿科学</w:t>
                  </w:r>
                </w:p>
              </w:txbxContent>
            </v:textbox>
          </v:shape>
        </w:pict>
      </w:r>
      <w:r>
        <w:pict>
          <v:shape id="_x0000_s94" style="position:absolute;margin-left:619.96pt;margin-top:385.419pt;mso-position-vertical-relative:page;mso-position-horizontal-relative:page;width:28.2pt;height:12.8pt;z-index:-251260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哈医学</w:t>
                  </w:r>
                </w:p>
              </w:txbxContent>
            </v:textbox>
          </v:shape>
        </w:pict>
      </w:r>
      <w:r>
        <w:pict>
          <v:shape id="_x0000_s96" style="position:absolute;margin-left:241.397pt;margin-top:520.019pt;mso-position-vertical-relative:page;mso-position-horizontal-relative:page;width:63.85pt;height:12.8pt;z-index:252056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中西医结合基础</w:t>
                  </w:r>
                </w:p>
              </w:txbxContent>
            </v:textbox>
          </v:shape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5"/>
        <w:gridCol w:w="1087"/>
        <w:gridCol w:w="2656"/>
        <w:gridCol w:w="1097"/>
        <w:gridCol w:w="2495"/>
      </w:tblGrid>
      <w:tr>
        <w:trPr>
          <w:trHeight w:val="232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434"/>
              <w:spacing w:before="57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84"/>
              <w:spacing w:before="3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兽医硕士</w:t>
            </w:r>
          </w:p>
        </w:tc>
        <w:tc>
          <w:tcPr>
            <w:tcW w:w="3743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21" w:lineRule="exact"/>
              <w:rPr>
                <w:sz w:val="19"/>
              </w:rPr>
            </w:pPr>
            <w:r/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畜牧工程技术</w:t>
            </w:r>
          </w:p>
        </w:tc>
      </w:tr>
      <w:tr>
        <w:trPr>
          <w:trHeight w:val="20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蚕桑技术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养蜂与蜂产品加工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畜牧业经济管理</w:t>
            </w:r>
          </w:p>
        </w:tc>
      </w:tr>
      <w:tr>
        <w:trPr>
          <w:trHeight w:val="22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3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宠物临床诊疗技术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水产养殖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49" w:lineRule="auto"/>
              <w:rPr/>
            </w:pPr>
            <w:r/>
          </w:p>
          <w:p>
            <w:pPr>
              <w:ind w:left="28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捕捞学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海洋渔业科学与技术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海洋渔业技术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28"/>
              <w:spacing w:before="3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渔业资源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9"/>
              <w:spacing w:before="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3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水生动物医学</w:t>
            </w:r>
          </w:p>
        </w:tc>
      </w:tr>
      <w:tr>
        <w:trPr>
          <w:trHeight w:val="21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5" w:type="dxa"/>
            <w:vAlign w:val="top"/>
            <w:gridSpan w:val="4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8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人体解剖与组织胚胎学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89"/>
              <w:spacing w:before="2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基础医学</w:t>
            </w:r>
          </w:p>
        </w:tc>
        <w:tc>
          <w:tcPr>
            <w:tcW w:w="359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免疫学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8"/>
              <w:spacing w:before="2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生物医学</w:t>
            </w:r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病原生物学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病理学与病理生理学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航空、航天与航海医学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9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内科学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9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老年医学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医学影像学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中医骨伤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精神病与精神卫生学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精神医学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皮肤病与性病学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影像医学与核医学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临床检验诊断学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2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中西医临床医学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2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</w:tr>
      <w:tr>
        <w:trPr>
          <w:trHeight w:val="15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31"/>
              <w:spacing w:before="1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外科学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妇产科学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眼科学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耳鼻咽喉科学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肿瘤学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康复医学与理疗学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急诊医学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口腔基础医学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9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5"/>
              <w:spacing w:before="3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口腔临床医学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7"/>
        <w:gridCol w:w="1097"/>
        <w:gridCol w:w="2496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93"/>
              <w:spacing w:before="28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中西医结合临床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7"/>
              <w:spacing w:before="2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中医基础理论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20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中医临床基础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中医医史文献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方剂学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中医内科学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壮医学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中医外科学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哈医学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中医妇科学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回医学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中医康复学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中医五官科学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中医养生学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民族医学(含：藏医学、蒙医学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3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2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中医硕士</w:t>
            </w:r>
          </w:p>
        </w:tc>
        <w:tc>
          <w:tcPr>
            <w:tcW w:w="3744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195" w:lineRule="exact"/>
              <w:rPr>
                <w:sz w:val="16"/>
              </w:rPr>
            </w:pPr>
            <w:r/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中药生产与加工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药物制剂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兽药制药技术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药物分析学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中药资源与开发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微生物与生化药学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制药设备应用技术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药事管理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药品经营与管理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中草药资源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药物分析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70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维药学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中药制药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中草药栽培与鉴定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化妆品科学与技术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83" w:right="78" w:firstLine="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流行病与卫生统计学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92" w:right="69" w:firstLine="4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657" w:type="dxa"/>
            <w:vAlign w:val="top"/>
            <w:tcBorders>
              <w:top w:val="single" w:color="000000" w:sz="14" w:space="0"/>
            </w:tcBorders>
          </w:tcPr>
          <w:p>
            <w:pPr>
              <w:ind w:left="4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  <w:tc>
          <w:tcPr>
            <w:tcW w:w="1097" w:type="dxa"/>
            <w:vAlign w:val="top"/>
            <w:vMerge w:val="restart"/>
            <w:tcBorders>
              <w:top w:val="single" w:color="000000" w:sz="14" w:space="0"/>
              <w:bottom w:val="nil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12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劳动卫生与环境卫生学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食品卫生与营养学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营养与食品卫生学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妇幼保健医学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少儿卫生与妇幼保健学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全球健康学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卫生信息管理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卫生毒理学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</w:tcBorders>
          </w:tcPr>
          <w:p>
            <w:pPr>
              <w:ind w:left="40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人口与家庭发展服务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军事预防医学</w:t>
            </w:r>
          </w:p>
        </w:tc>
        <w:tc>
          <w:tcPr>
            <w:tcW w:w="3744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生殖健康服务与管理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公共卫生硕士</w:t>
            </w:r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健康管理</w:t>
            </w:r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医学营养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3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39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7546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中医养生保健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6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医疗器械经营与管理</w:t>
            </w:r>
          </w:p>
        </w:tc>
      </w:tr>
      <w:tr>
        <w:trPr>
          <w:trHeight w:val="16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88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-2"/>
              </w:rPr>
              <w:t>医学技术类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医学技术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656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44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医学实验技术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医学生物技术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眼视光学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医学美容技术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卫生检验与检疫技术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卫生检验与检疫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听力与言语康复学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放射治疗技术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康复物理治疗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呼吸治疗技术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康复作业治疗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康复治疗技术</w:t>
            </w:r>
          </w:p>
        </w:tc>
      </w:tr>
      <w:tr>
        <w:trPr>
          <w:trHeight w:val="223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智能医学工程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言语听觉康复技术</w:t>
            </w:r>
          </w:p>
        </w:tc>
      </w:tr>
      <w:tr>
        <w:trPr>
          <w:trHeight w:val="20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1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中医康复技术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医疗设备应用技术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精密医疗器械技术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医疗器械维护与管理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康复辅助器具技术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假肢与矫形器技术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4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老年保健与管理</w:t>
            </w:r>
          </w:p>
        </w:tc>
      </w:tr>
      <w:tr>
        <w:trPr>
          <w:trHeight w:val="21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71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护理硕士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0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95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护理</w:t>
            </w:r>
          </w:p>
        </w:tc>
      </w:tr>
      <w:tr>
        <w:trPr>
          <w:trHeight w:val="20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助产学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助产</w:t>
            </w:r>
          </w:p>
        </w:tc>
      </w:tr>
      <w:tr>
        <w:trPr>
          <w:trHeight w:val="21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80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法医学类</w:t>
            </w:r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591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2" w:lineRule="exact"/>
              <w:rPr>
                <w:sz w:val="17"/>
              </w:rPr>
            </w:pPr>
            <w:r/>
          </w:p>
        </w:tc>
      </w:tr>
      <w:tr>
        <w:trPr>
          <w:trHeight w:val="21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艺术学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艺术史论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视觉传播设计与制作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广告设计与制作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戏剧戏曲学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作曲与作曲技术理论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设计艺术学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设计学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室内艺术设计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航空服务艺术与管理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展示艺术设计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流行音乐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曲目硕士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流行舞蹈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雕刻艺术设计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包装艺术设计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戏剧学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陶瓷设计与工艺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98" style="position:absolute;margin-left:60.84pt;margin-top:53.28pt;mso-position-vertical-relative:page;mso-position-horizontal-relative:page;width:1.95pt;height:478.35pt;z-index:252118016;" o:allowincell="f" fillcolor="#000000" filled="true" stroked="false"/>
        </w:pict>
      </w:r>
      <w:r>
        <w:pict>
          <v:rect id="_x0000_s100" style="position:absolute;margin-left:108.12pt;margin-top:53.28pt;mso-position-vertical-relative:page;mso-position-horizontal-relative:page;width:1.95pt;height:478.35pt;z-index:252119040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70"/>
        <w:spacing w:before="52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艺术大类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7565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4"/>
        <w:gridCol w:w="2709"/>
        <w:gridCol w:w="1084"/>
        <w:gridCol w:w="2668"/>
      </w:tblGrid>
      <w:tr>
        <w:trPr>
          <w:trHeight w:val="239" w:hRule="atLeast"/>
        </w:trPr>
        <w:tc>
          <w:tcPr>
            <w:tcW w:w="110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right w:val="single" w:color="000000" w:sz="14" w:space="0"/>
            </w:tcBorders>
          </w:tcPr>
          <w:p>
            <w:pPr>
              <w:ind w:left="26"/>
              <w:spacing w:before="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美术硕士</w:t>
            </w:r>
          </w:p>
        </w:tc>
        <w:tc>
          <w:tcPr>
            <w:tcW w:w="108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7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</w:tr>
      <w:tr>
        <w:trPr>
          <w:trHeight w:val="223" w:hRule="atLeast"/>
        </w:trPr>
        <w:tc>
          <w:tcPr>
            <w:tcW w:w="110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1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艺术设计硕士</w:t>
            </w:r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戏剧影视文学</w:t>
            </w:r>
          </w:p>
        </w:tc>
      </w:tr>
      <w:tr>
        <w:trPr>
          <w:trHeight w:val="209" w:hRule="atLeast"/>
        </w:trPr>
        <w:tc>
          <w:tcPr>
            <w:tcW w:w="381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1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广播电视编导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戏剧影视导演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戏剧影视美术设计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动画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影视摄影与制作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影视技术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戏剧教育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绘画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雕塑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摄影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书法学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中国画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跨媒体艺术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文物保护与修复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漫画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视觉传达设计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工艺美术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艺术与科技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陶瓷艺术设计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新媒体艺术</w:t>
            </w:r>
          </w:p>
        </w:tc>
      </w:tr>
      <w:tr>
        <w:trPr>
          <w:trHeight w:val="223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6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包装设计</w:t>
            </w:r>
          </w:p>
        </w:tc>
      </w:tr>
      <w:tr>
        <w:trPr>
          <w:trHeight w:val="1456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5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艺术类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248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刺绣设计与工艺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6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玉器设计与工艺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首饰设计与工艺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工艺美术品设计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游戏设计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人物形象设计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摄影与摄像艺术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歌舞表演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曲艺表演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音乐剧表演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国际标准舞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模特与礼仪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现代流行音乐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作曲技术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钢琴伴奏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钢琴调律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戏曲导演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舞台艺术设计与制作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民族美术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民族服装与服饰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民族传统技艺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广播影视节目制作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影视多媒体技术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影视动画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影视照明技术与艺术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400" w:right="1973" w:bottom="0" w:left="1216" w:header="0" w:footer="0" w:gutter="0"/>
          <w:cols w:equalWidth="0" w:num="5">
            <w:col w:w="1287" w:space="100"/>
            <w:col w:w="974" w:space="100"/>
            <w:col w:w="7786" w:space="100"/>
            <w:col w:w="720" w:space="70"/>
            <w:col w:w="251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1"/>
        <w:gridCol w:w="7543"/>
        <w:gridCol w:w="1101"/>
        <w:gridCol w:w="2494"/>
      </w:tblGrid>
      <w:tr>
        <w:trPr>
          <w:trHeight w:val="232" w:hRule="atLeast"/>
        </w:trPr>
        <w:tc>
          <w:tcPr>
            <w:tcW w:w="962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音像技术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录音技术与艺术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42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摄影摄像技术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音乐传播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</w:tcPr>
          <w:p>
            <w:pPr>
              <w:ind w:left="406"/>
              <w:spacing w:before="63" w:line="17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1"/>
              </w:rPr>
              <w:t>10</w:t>
            </w:r>
          </w:p>
        </w:tc>
        <w:tc>
          <w:tcPr>
            <w:tcW w:w="1511" w:type="dxa"/>
            <w:vAlign w:val="top"/>
          </w:tcPr>
          <w:p>
            <w:pPr>
              <w:ind w:left="299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军事学大类</w:t>
            </w:r>
          </w:p>
        </w:tc>
        <w:tc>
          <w:tcPr>
            <w:tcW w:w="11138" w:type="dxa"/>
            <w:vAlign w:val="top"/>
            <w:gridSpan w:val="3"/>
          </w:tcPr>
          <w:p>
            <w:pPr>
              <w:ind w:left="5488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400" w:right="1973" w:bottom="0" w:left="121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image" Target="media/image23.jpeg"/><Relationship Id="rId24" Type="http://schemas.openxmlformats.org/officeDocument/2006/relationships/image" Target="media/image22.jpeg"/><Relationship Id="rId23" Type="http://schemas.openxmlformats.org/officeDocument/2006/relationships/image" Target="media/image21.jpeg"/><Relationship Id="rId22" Type="http://schemas.openxmlformats.org/officeDocument/2006/relationships/image" Target="media/image20.jpeg"/><Relationship Id="rId21" Type="http://schemas.openxmlformats.org/officeDocument/2006/relationships/image" Target="media/image19.jpeg"/><Relationship Id="rId20" Type="http://schemas.openxmlformats.org/officeDocument/2006/relationships/image" Target="media/image18.jpeg"/><Relationship Id="rId2" Type="http://schemas.openxmlformats.org/officeDocument/2006/relationships/image" Target="media/image1.jpeg"/><Relationship Id="rId19" Type="http://schemas.openxmlformats.org/officeDocument/2006/relationships/image" Target="media/image17.jpeg"/><Relationship Id="rId18" Type="http://schemas.openxmlformats.org/officeDocument/2006/relationships/image" Target="media/image16.jpeg"/><Relationship Id="rId17" Type="http://schemas.openxmlformats.org/officeDocument/2006/relationships/image" Target="media/image15.jpeg"/><Relationship Id="rId16" Type="http://schemas.openxmlformats.org/officeDocument/2006/relationships/image" Target="media/image14.png"/><Relationship Id="rId15" Type="http://schemas.openxmlformats.org/officeDocument/2006/relationships/image" Target="media/image13.jpeg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header" Target="header2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dcterms:created xsi:type="dcterms:W3CDTF">2023-02-03T15:01:46Z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2023-09-14T14:39:15</vt:filetime>
  </property>
</Properties>
</file>