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9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557"/>
        <w:gridCol w:w="1556"/>
        <w:gridCol w:w="1605"/>
        <w:gridCol w:w="798"/>
        <w:gridCol w:w="3097"/>
        <w:gridCol w:w="2190"/>
        <w:gridCol w:w="2091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490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40"/>
                <w:szCs w:val="40"/>
              </w:rPr>
              <w:t>宜丰县2023年急需紧缺教育、卫技人才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主管单位</w:t>
            </w: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需求计划人数</w:t>
            </w:r>
          </w:p>
        </w:tc>
        <w:tc>
          <w:tcPr>
            <w:tcW w:w="7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需求条件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用人单位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专业方向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岗位条件</w:t>
            </w: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宜丰县教体局</w:t>
            </w: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宜丰中学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高中语文教师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中国语言文学类（0501）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1.硕士研究生</w:t>
            </w:r>
            <w:r>
              <w:rPr>
                <w:rFonts w:hint="eastAsia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获得</w:t>
            </w:r>
            <w:r>
              <w:rPr>
                <w:rFonts w:hint="eastAsia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学位</w:t>
            </w:r>
            <w:r>
              <w:rPr>
                <w:rFonts w:hint="eastAsia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2.国内高校2023届师范类专业本科优秀毕业生（获得学士学位）。</w:t>
            </w:r>
          </w:p>
        </w:tc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1.年龄在35周岁以内，即1988年1月1日以后出生；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2.具备相应层次对应学科教师资格证（要求2023年8月31日前取得）。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全额拨款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事业单位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高中数学教师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数学类（0701）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1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高中英语教师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英语（050201）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1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高中物理教师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物理学类（0702）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1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高中化学教师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化学类（0703）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1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高中生物教师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生物科学类（0710）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1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高中政治教师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马克思主义理论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（0305）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1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高中地理教师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地理科学类（0705）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</w:t>
            </w:r>
          </w:p>
        </w:tc>
        <w:tc>
          <w:tcPr>
            <w:tcW w:w="1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宜丰二中</w:t>
            </w:r>
          </w:p>
        </w:tc>
        <w:tc>
          <w:tcPr>
            <w:tcW w:w="160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高中数学教师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数学类（0701）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全额拨款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事业单位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</w:t>
            </w:r>
          </w:p>
        </w:tc>
        <w:tc>
          <w:tcPr>
            <w:tcW w:w="1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高中物理教师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物理学类（0702）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</w:t>
            </w:r>
          </w:p>
        </w:tc>
        <w:tc>
          <w:tcPr>
            <w:tcW w:w="1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高中化学教师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化学类（0703）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</w:t>
            </w:r>
          </w:p>
        </w:tc>
        <w:tc>
          <w:tcPr>
            <w:tcW w:w="1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高中政治教师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马克思主义理论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（0305）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</w:t>
            </w:r>
          </w:p>
        </w:tc>
        <w:tc>
          <w:tcPr>
            <w:tcW w:w="15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高中历史教师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历史学类（0601）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主管单位</w:t>
            </w: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需求计划人数</w:t>
            </w:r>
          </w:p>
        </w:tc>
        <w:tc>
          <w:tcPr>
            <w:tcW w:w="7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需求条件</w:t>
            </w:r>
          </w:p>
        </w:tc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用人单位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专业方向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岗位条件</w:t>
            </w:r>
          </w:p>
        </w:tc>
        <w:tc>
          <w:tcPr>
            <w:tcW w:w="1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宜丰县卫健委</w:t>
            </w: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宜丰县人民医院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临床医生</w:t>
            </w:r>
          </w:p>
        </w:tc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临床医学（100201K）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本科及以上学历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，学士及以上学位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，有执业医师证和住院医师规范化培训证</w:t>
            </w:r>
          </w:p>
        </w:tc>
        <w:tc>
          <w:tcPr>
            <w:tcW w:w="2091" w:type="dxa"/>
            <w:vMerge w:val="restart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年龄在35周岁以内，即1988年1月1日以后出生；研究生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具有执业医师资格证</w:t>
            </w:r>
          </w:p>
        </w:tc>
        <w:tc>
          <w:tcPr>
            <w:tcW w:w="138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自收自支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事业单位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临床医学（1002）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研究生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硕士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及以上学位</w:t>
            </w:r>
          </w:p>
        </w:tc>
        <w:tc>
          <w:tcPr>
            <w:tcW w:w="209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影像医生</w:t>
            </w:r>
          </w:p>
        </w:tc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医学影像学（100203TK）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大学本科及以上学历，学士及以上学位</w:t>
            </w:r>
          </w:p>
        </w:tc>
        <w:tc>
          <w:tcPr>
            <w:tcW w:w="209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放射医学（100106）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影像医学与核医学（100207）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研究生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硕士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及以上学位</w:t>
            </w:r>
          </w:p>
        </w:tc>
        <w:tc>
          <w:tcPr>
            <w:tcW w:w="209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宜丰县中医院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放射科医生</w:t>
            </w:r>
          </w:p>
        </w:tc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医学影像学（100203TK）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  <w:t>放射医学（100206TK)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大学本科及以上学历，学士及以上学位</w:t>
            </w:r>
          </w:p>
        </w:tc>
        <w:tc>
          <w:tcPr>
            <w:tcW w:w="209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自收自支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事业单位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放射影像学（105123）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影像医学与核医学（100207）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Cs w:val="21"/>
              </w:rPr>
              <w:t>放射医学（100106）</w:t>
            </w:r>
          </w:p>
        </w:tc>
        <w:tc>
          <w:tcPr>
            <w:tcW w:w="2190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研究生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硕士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及以上学位</w:t>
            </w:r>
          </w:p>
        </w:tc>
        <w:tc>
          <w:tcPr>
            <w:tcW w:w="209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超声医生</w:t>
            </w:r>
          </w:p>
        </w:tc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医学影像学（100203TK）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大学本科及以上学历，学士及以上学位</w:t>
            </w:r>
          </w:p>
        </w:tc>
        <w:tc>
          <w:tcPr>
            <w:tcW w:w="209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trike/>
                <w:dstrike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Cs w:val="21"/>
              </w:rPr>
              <w:t>超声医学（105124）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研究生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硕士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及以上学位</w:t>
            </w:r>
          </w:p>
        </w:tc>
        <w:tc>
          <w:tcPr>
            <w:tcW w:w="209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骨伤科医生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Cs w:val="21"/>
              </w:rPr>
              <w:t>中医骨伤科学（100508）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Cs w:val="21"/>
              </w:rPr>
              <w:t>中医骨伤科学（105703）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Cs w:val="21"/>
              </w:rPr>
              <w:t>中医学（1005）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研究生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硕士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及以上学位</w:t>
            </w:r>
          </w:p>
        </w:tc>
        <w:tc>
          <w:tcPr>
            <w:tcW w:w="20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主管单位</w:t>
            </w: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需求计划人数</w:t>
            </w:r>
          </w:p>
        </w:tc>
        <w:tc>
          <w:tcPr>
            <w:tcW w:w="7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需求条件</w:t>
            </w:r>
          </w:p>
        </w:tc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用人单位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专业方向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岗位条件</w:t>
            </w: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宜丰县卫健委</w:t>
            </w: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宜丰县中医院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内科医生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中医学（1005）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中医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1057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中医内科学（100506）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中西医结合临床（100602）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中西医结合临床（105709）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中医内科学（105701）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及以上学位</w:t>
            </w:r>
          </w:p>
        </w:tc>
        <w:tc>
          <w:tcPr>
            <w:tcW w:w="20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年龄在35周岁以内，即1988年1月1日以后出生；研究生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具有执业医师资格证</w:t>
            </w:r>
          </w:p>
        </w:tc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自收自支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事业单位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/>
                <w:szCs w:val="21"/>
              </w:rPr>
              <w:t>临床医生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/>
                <w:szCs w:val="21"/>
              </w:rPr>
              <w:t>1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临床医学（1002）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及以上学位</w:t>
            </w:r>
          </w:p>
        </w:tc>
        <w:tc>
          <w:tcPr>
            <w:tcW w:w="2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外科医生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外科学（100210）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外科学（105111）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及以上学位</w:t>
            </w:r>
          </w:p>
        </w:tc>
        <w:tc>
          <w:tcPr>
            <w:tcW w:w="2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麻醉医生</w:t>
            </w:r>
          </w:p>
        </w:tc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麻醉学（100202TK)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大学本科及以上学历，学士及以上学位</w:t>
            </w:r>
          </w:p>
        </w:tc>
        <w:tc>
          <w:tcPr>
            <w:tcW w:w="2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麻醉学（100217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105118）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及以上学位</w:t>
            </w:r>
          </w:p>
        </w:tc>
        <w:tc>
          <w:tcPr>
            <w:tcW w:w="20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1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妇产科医生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妇产科学（100211）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妇产科学（105115）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及以上学位</w:t>
            </w:r>
          </w:p>
        </w:tc>
        <w:tc>
          <w:tcPr>
            <w:tcW w:w="2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000000"/>
          <w:szCs w:val="21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ZTdlMzI2MWZhMDlhNjVhODM4YzlhNWU5NjVlZjYifQ=="/>
  </w:docVars>
  <w:rsids>
    <w:rsidRoot w:val="00000000"/>
    <w:rsid w:val="2EA24EF3"/>
    <w:rsid w:val="426D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1143</Words>
  <Characters>1373</Characters>
  <Lines>0</Lines>
  <Paragraphs>0</Paragraphs>
  <TotalTime>0</TotalTime>
  <ScaleCrop>false</ScaleCrop>
  <LinksUpToDate>false</LinksUpToDate>
  <CharactersWithSpaces>1373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2023-02-02T01:00:00Z</dcterms:created>
  <dc:creator>lenovo</dc:creator>
  <cp:lastModifiedBy>lenovo</cp:lastModifiedBy>
  <dcterms:modified xsi:type="dcterms:W3CDTF">2023-02-08T01:06:37Z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4114A333E8434685A274077F9A8516C8</vt:lpwstr>
  </property>
</Properties>
</file>