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佛山市顺德区北滘镇第二幼儿园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  <w:t>招聘岗位及相关条件</w:t>
      </w:r>
    </w:p>
    <w:bookmarkEnd w:id="0"/>
    <w:tbl>
      <w:tblPr>
        <w:tblW w:w="8346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440"/>
        <w:gridCol w:w="5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带班教师（常年招聘）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幼儿教师资格</w:t>
            </w:r>
            <w:r>
              <w:rPr>
                <w:rFonts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具有学前教育及相关全日制大专以上学历。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工作认真扎实，责任心强，具有较强的班级管理能力。家长沟通能力和团队合作能力。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体育、舞蹈、美术等专职教师（常年招聘）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教师资格证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具有相关专业全日制大专以上学历。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具有相关的教育教学工作经验。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喜爱幼儿，具有较强的亲和力，知识面宽广。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厨工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相关从业经验</w:t>
            </w:r>
          </w:p>
        </w:tc>
        <w:tc>
          <w:tcPr>
            <w:tcW w:w="5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有相关学校、幼儿园或工厂厨房工作经验。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身体健康，能吃苦耐劳，有责任心。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4734"/>
    <w:rsid w:val="6B1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2019-09-07T04:03:00Z</dcterms:created>
  <dc:creator>石果</dc:creator>
  <cp:lastModifiedBy>石果</cp:lastModifiedBy>
  <dcterms:modified xsi:type="dcterms:W3CDTF">2019-09-07T06:02:03Z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