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ascii="����" w:hAnsi="����" w:eastAsia="����" w:cs="����"/>
          <w:i w:val="0"/>
          <w:caps w:val="0"/>
          <w:color w:val="333333"/>
          <w:spacing w:val="0"/>
          <w:sz w:val="24"/>
          <w:szCs w:val="24"/>
        </w:rPr>
      </w:pPr>
      <w:bookmarkStart w:id="0" w:name="_GoBack"/>
      <w:r>
        <w:rPr>
          <w:rFonts w:hint="eastAsia" w:ascii="仿宋" w:hAnsi="仿宋" w:eastAsia="仿宋" w:cs="仿宋"/>
          <w:b/>
          <w:i w:val="0"/>
          <w:caps w:val="0"/>
          <w:color w:val="333333"/>
          <w:spacing w:val="0"/>
          <w:sz w:val="32"/>
          <w:szCs w:val="32"/>
          <w:bdr w:val="none" w:color="auto" w:sz="0" w:space="0"/>
          <w:shd w:val="clear" w:fill="FFFFFF"/>
        </w:rPr>
        <w:t>荔城区第二轮新任教师</w:t>
      </w:r>
      <w:r>
        <w:rPr>
          <w:rFonts w:hint="eastAsia" w:ascii="仿宋" w:hAnsi="仿宋" w:eastAsia="仿宋" w:cs="仿宋"/>
          <w:b/>
          <w:i w:val="0"/>
          <w:caps w:val="0"/>
          <w:color w:val="333333"/>
          <w:spacing w:val="0"/>
          <w:sz w:val="32"/>
          <w:szCs w:val="32"/>
          <w:shd w:val="clear" w:fill="FFFFFF"/>
        </w:rPr>
        <w:t>补充招聘</w:t>
      </w:r>
      <w:r>
        <w:rPr>
          <w:rFonts w:ascii="仿宋" w:hAnsi="仿宋" w:eastAsia="仿宋" w:cs="仿宋"/>
          <w:b/>
          <w:i w:val="0"/>
          <w:caps w:val="0"/>
          <w:color w:val="333333"/>
          <w:spacing w:val="0"/>
          <w:sz w:val="32"/>
          <w:szCs w:val="32"/>
          <w:bdr w:val="none" w:color="auto" w:sz="0" w:space="0"/>
          <w:shd w:val="clear" w:fill="FFFFFF"/>
        </w:rPr>
        <w:t>岗位、人数、条件要求</w:t>
      </w:r>
      <w:bookmarkEnd w:id="0"/>
      <w:r>
        <w:rPr>
          <w:rFonts w:ascii="仿宋" w:hAnsi="仿宋" w:eastAsia="仿宋" w:cs="仿宋"/>
          <w:b/>
          <w:i w:val="0"/>
          <w:caps w:val="0"/>
          <w:color w:val="333333"/>
          <w:spacing w:val="0"/>
          <w:sz w:val="32"/>
          <w:szCs w:val="32"/>
          <w:bdr w:val="none" w:color="auto" w:sz="0" w:space="0"/>
          <w:shd w:val="clear" w:fill="FFFFFF"/>
        </w:rPr>
        <w:t>(5个岗位，共37人）</w:t>
      </w:r>
    </w:p>
    <w:tbl>
      <w:tblPr>
        <w:tblW w:w="8840" w:type="dxa"/>
        <w:jc w:val="center"/>
        <w:tblInd w:w="-2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15"/>
        <w:gridCol w:w="655"/>
        <w:gridCol w:w="877"/>
        <w:gridCol w:w="744"/>
        <w:gridCol w:w="2002"/>
        <w:gridCol w:w="972"/>
        <w:gridCol w:w="1860"/>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6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序号</w:t>
            </w:r>
          </w:p>
        </w:tc>
        <w:tc>
          <w:tcPr>
            <w:tcW w:w="655"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学校类别</w:t>
            </w:r>
          </w:p>
        </w:tc>
        <w:tc>
          <w:tcPr>
            <w:tcW w:w="877"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招聘岗位</w:t>
            </w:r>
          </w:p>
        </w:tc>
        <w:tc>
          <w:tcPr>
            <w:tcW w:w="744"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人数</w:t>
            </w:r>
          </w:p>
        </w:tc>
        <w:tc>
          <w:tcPr>
            <w:tcW w:w="2002"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学历要求</w:t>
            </w:r>
          </w:p>
        </w:tc>
        <w:tc>
          <w:tcPr>
            <w:tcW w:w="972"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专业要求</w:t>
            </w:r>
          </w:p>
        </w:tc>
        <w:tc>
          <w:tcPr>
            <w:tcW w:w="1860"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教师资格要求</w:t>
            </w:r>
          </w:p>
        </w:tc>
        <w:tc>
          <w:tcPr>
            <w:tcW w:w="1115"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b/>
                <w:i w:val="0"/>
                <w:caps w:val="0"/>
                <w:color w:val="333333"/>
                <w:spacing w:val="0"/>
                <w:sz w:val="21"/>
                <w:szCs w:val="21"/>
                <w:bdr w:val="none" w:color="auto" w:sz="0" w:space="0"/>
              </w:rPr>
              <w:t>普通话要求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 w:hRule="atLeast"/>
          <w:jc w:val="center"/>
        </w:trPr>
        <w:tc>
          <w:tcPr>
            <w:tcW w:w="615" w:type="dxa"/>
            <w:vMerge w:val="restart"/>
            <w:tcBorders>
              <w:top w:val="nil"/>
              <w:left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1</w:t>
            </w:r>
          </w:p>
        </w:tc>
        <w:tc>
          <w:tcPr>
            <w:tcW w:w="655" w:type="dxa"/>
            <w:vMerge w:val="restart"/>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中学</w:t>
            </w:r>
          </w:p>
        </w:tc>
        <w:tc>
          <w:tcPr>
            <w:tcW w:w="877"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语文</w:t>
            </w:r>
          </w:p>
        </w:tc>
        <w:tc>
          <w:tcPr>
            <w:tcW w:w="744"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2</w:t>
            </w:r>
          </w:p>
        </w:tc>
        <w:tc>
          <w:tcPr>
            <w:tcW w:w="200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全日制普通高校师范类本科及以上学历</w:t>
            </w:r>
          </w:p>
        </w:tc>
        <w:tc>
          <w:tcPr>
            <w:tcW w:w="97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师范类</w:t>
            </w:r>
          </w:p>
        </w:tc>
        <w:tc>
          <w:tcPr>
            <w:tcW w:w="186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相应学科的初中及以上教师资格</w:t>
            </w:r>
          </w:p>
        </w:tc>
        <w:tc>
          <w:tcPr>
            <w:tcW w:w="1115"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二级甲等及以上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6" w:hRule="atLeast"/>
          <w:jc w:val="center"/>
        </w:trPr>
        <w:tc>
          <w:tcPr>
            <w:tcW w:w="615" w:type="dxa"/>
            <w:vMerge w:val="continue"/>
            <w:tcBorders>
              <w:top w:val="nil"/>
              <w:left w:val="single" w:color="000000" w:sz="4" w:space="0"/>
              <w:right w:val="single" w:color="000000" w:sz="4" w:space="0"/>
            </w:tcBorders>
            <w:shd w:val="clear" w:color="auto" w:fill="FFFFFF"/>
            <w:vAlign w:val="center"/>
          </w:tcPr>
          <w:p>
            <w:pPr>
              <w:rPr>
                <w:rFonts w:hint="default" w:ascii="����" w:hAnsi="����" w:eastAsia="����" w:cs="����"/>
                <w:i w:val="0"/>
                <w:caps w:val="0"/>
                <w:color w:val="333333"/>
                <w:spacing w:val="0"/>
                <w:sz w:val="24"/>
                <w:szCs w:val="24"/>
              </w:rPr>
            </w:pPr>
          </w:p>
        </w:tc>
        <w:tc>
          <w:tcPr>
            <w:tcW w:w="655" w:type="dxa"/>
            <w:vMerge w:val="continue"/>
            <w:tcBorders>
              <w:top w:val="nil"/>
              <w:left w:val="nil"/>
              <w:bottom w:val="single" w:color="000000" w:sz="4" w:space="0"/>
              <w:right w:val="single" w:color="000000" w:sz="4" w:space="0"/>
            </w:tcBorders>
            <w:shd w:val="clear" w:color="auto" w:fill="FFFFFF"/>
            <w:vAlign w:val="center"/>
          </w:tcPr>
          <w:p>
            <w:pPr>
              <w:rPr>
                <w:rFonts w:hint="default" w:ascii="����" w:hAnsi="����" w:eastAsia="����" w:cs="����"/>
                <w:i w:val="0"/>
                <w:caps w:val="0"/>
                <w:color w:val="333333"/>
                <w:spacing w:val="0"/>
                <w:sz w:val="24"/>
                <w:szCs w:val="24"/>
              </w:rPr>
            </w:pPr>
          </w:p>
        </w:tc>
        <w:tc>
          <w:tcPr>
            <w:tcW w:w="877"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数学</w:t>
            </w:r>
          </w:p>
        </w:tc>
        <w:tc>
          <w:tcPr>
            <w:tcW w:w="744"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3</w:t>
            </w:r>
          </w:p>
        </w:tc>
        <w:tc>
          <w:tcPr>
            <w:tcW w:w="200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全日制普通高校师范类本科及以上学历</w:t>
            </w:r>
          </w:p>
        </w:tc>
        <w:tc>
          <w:tcPr>
            <w:tcW w:w="97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师范类</w:t>
            </w:r>
          </w:p>
        </w:tc>
        <w:tc>
          <w:tcPr>
            <w:tcW w:w="186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相应学科的高中及以上教师资格</w:t>
            </w:r>
          </w:p>
        </w:tc>
        <w:tc>
          <w:tcPr>
            <w:tcW w:w="1115"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6" w:hRule="atLeast"/>
          <w:jc w:val="center"/>
        </w:trPr>
        <w:tc>
          <w:tcPr>
            <w:tcW w:w="615" w:type="dxa"/>
            <w:vMerge w:val="restart"/>
            <w:tcBorders>
              <w:top w:val="nil"/>
              <w:left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2</w:t>
            </w:r>
          </w:p>
        </w:tc>
        <w:tc>
          <w:tcPr>
            <w:tcW w:w="655" w:type="dxa"/>
            <w:vMerge w:val="restart"/>
            <w:tcBorders>
              <w:top w:val="nil"/>
              <w:left w:val="nil"/>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小学</w:t>
            </w:r>
          </w:p>
        </w:tc>
        <w:tc>
          <w:tcPr>
            <w:tcW w:w="877"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语文</w:t>
            </w:r>
          </w:p>
        </w:tc>
        <w:tc>
          <w:tcPr>
            <w:tcW w:w="744"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24</w:t>
            </w:r>
          </w:p>
        </w:tc>
        <w:tc>
          <w:tcPr>
            <w:tcW w:w="200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全日制普通高校师范类专科及以上学历</w:t>
            </w:r>
          </w:p>
        </w:tc>
        <w:tc>
          <w:tcPr>
            <w:tcW w:w="97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师范类</w:t>
            </w:r>
          </w:p>
        </w:tc>
        <w:tc>
          <w:tcPr>
            <w:tcW w:w="186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相应学科的小学及以上教师资格</w:t>
            </w:r>
          </w:p>
        </w:tc>
        <w:tc>
          <w:tcPr>
            <w:tcW w:w="1115"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二级甲等及以上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6" w:hRule="atLeast"/>
          <w:jc w:val="center"/>
        </w:trPr>
        <w:tc>
          <w:tcPr>
            <w:tcW w:w="615" w:type="dxa"/>
            <w:vMerge w:val="continue"/>
            <w:tcBorders>
              <w:top w:val="nil"/>
              <w:left w:val="single" w:color="000000" w:sz="4" w:space="0"/>
              <w:right w:val="single" w:color="000000" w:sz="4" w:space="0"/>
            </w:tcBorders>
            <w:shd w:val="clear" w:color="auto" w:fill="FFFFFF"/>
            <w:vAlign w:val="center"/>
          </w:tcPr>
          <w:p>
            <w:pPr>
              <w:rPr>
                <w:rFonts w:hint="default" w:ascii="����" w:hAnsi="����" w:eastAsia="����" w:cs="����"/>
                <w:i w:val="0"/>
                <w:caps w:val="0"/>
                <w:color w:val="333333"/>
                <w:spacing w:val="0"/>
                <w:sz w:val="24"/>
                <w:szCs w:val="24"/>
              </w:rPr>
            </w:pPr>
          </w:p>
        </w:tc>
        <w:tc>
          <w:tcPr>
            <w:tcW w:w="655" w:type="dxa"/>
            <w:vMerge w:val="continue"/>
            <w:tcBorders>
              <w:top w:val="nil"/>
              <w:left w:val="nil"/>
              <w:right w:val="single" w:color="000000" w:sz="4" w:space="0"/>
            </w:tcBorders>
            <w:shd w:val="clear" w:color="auto" w:fill="FFFFFF"/>
            <w:vAlign w:val="center"/>
          </w:tcPr>
          <w:p>
            <w:pPr>
              <w:rPr>
                <w:rFonts w:hint="default" w:ascii="����" w:hAnsi="����" w:eastAsia="����" w:cs="����"/>
                <w:i w:val="0"/>
                <w:caps w:val="0"/>
                <w:color w:val="333333"/>
                <w:spacing w:val="0"/>
                <w:sz w:val="24"/>
                <w:szCs w:val="24"/>
              </w:rPr>
            </w:pPr>
          </w:p>
        </w:tc>
        <w:tc>
          <w:tcPr>
            <w:tcW w:w="877"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数学</w:t>
            </w:r>
          </w:p>
        </w:tc>
        <w:tc>
          <w:tcPr>
            <w:tcW w:w="744"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7</w:t>
            </w:r>
          </w:p>
        </w:tc>
        <w:tc>
          <w:tcPr>
            <w:tcW w:w="200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全日制普通高校师范类专科及以上学历</w:t>
            </w:r>
          </w:p>
        </w:tc>
        <w:tc>
          <w:tcPr>
            <w:tcW w:w="97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师范类</w:t>
            </w:r>
          </w:p>
        </w:tc>
        <w:tc>
          <w:tcPr>
            <w:tcW w:w="186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相应学科的小学及以上教师资格</w:t>
            </w:r>
          </w:p>
        </w:tc>
        <w:tc>
          <w:tcPr>
            <w:tcW w:w="1115"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2" w:hRule="atLeast"/>
          <w:jc w:val="center"/>
        </w:trPr>
        <w:tc>
          <w:tcPr>
            <w:tcW w:w="615" w:type="dxa"/>
            <w:tcBorders>
              <w:top w:val="nil"/>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3</w:t>
            </w:r>
          </w:p>
        </w:tc>
        <w:tc>
          <w:tcPr>
            <w:tcW w:w="655"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小学</w:t>
            </w:r>
          </w:p>
        </w:tc>
        <w:tc>
          <w:tcPr>
            <w:tcW w:w="877"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语文（专门岗位）</w:t>
            </w:r>
          </w:p>
        </w:tc>
        <w:tc>
          <w:tcPr>
            <w:tcW w:w="744"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333333"/>
                <w:spacing w:val="0"/>
                <w:sz w:val="21"/>
                <w:szCs w:val="21"/>
                <w:bdr w:val="none" w:color="auto" w:sz="0" w:space="0"/>
              </w:rPr>
              <w:t>1</w:t>
            </w:r>
          </w:p>
        </w:tc>
        <w:tc>
          <w:tcPr>
            <w:tcW w:w="200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全日制普通高校专科及以上学历</w:t>
            </w:r>
          </w:p>
        </w:tc>
        <w:tc>
          <w:tcPr>
            <w:tcW w:w="972"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专业不限</w:t>
            </w:r>
          </w:p>
        </w:tc>
        <w:tc>
          <w:tcPr>
            <w:tcW w:w="1860"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相应学科的小学及以上教师资格</w:t>
            </w:r>
          </w:p>
        </w:tc>
        <w:tc>
          <w:tcPr>
            <w:tcW w:w="1115" w:type="dxa"/>
            <w:tcBorders>
              <w:top w:val="nil"/>
              <w:left w:val="nil"/>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 w:hAnsi="����" w:eastAsia="����" w:cs="����"/>
                <w:sz w:val="24"/>
                <w:szCs w:val="24"/>
              </w:rPr>
            </w:pPr>
            <w:r>
              <w:rPr>
                <w:rFonts w:hint="eastAsia" w:ascii="仿宋" w:hAnsi="仿宋" w:eastAsia="仿宋" w:cs="仿宋"/>
                <w:i w:val="0"/>
                <w:caps w:val="0"/>
                <w:color w:val="000000"/>
                <w:spacing w:val="0"/>
                <w:sz w:val="21"/>
                <w:szCs w:val="21"/>
                <w:bdr w:val="none" w:color="auto" w:sz="0" w:space="0"/>
              </w:rPr>
              <w:t>二级甲等及以上</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both"/>
        <w:rPr>
          <w:rFonts w:hint="default" w:ascii="����" w:hAnsi="����" w:eastAsia="����" w:cs="����"/>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其他条件要求：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both"/>
        <w:rPr>
          <w:rFonts w:hint="default" w:ascii="����" w:hAnsi="����" w:eastAsia="����" w:cs="����"/>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1.政治思想合格，品行端正，具备良好的职业道德，身体健康。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both"/>
        <w:rPr>
          <w:rFonts w:hint="default" w:ascii="����" w:hAnsi="����" w:eastAsia="����" w:cs="����"/>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2.所有证书，包括毕业证、教师资格证书等，必须在2019年7月31日前取得，应届硕士研究生须在2019年8月31日前取得。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both"/>
        <w:rPr>
          <w:rFonts w:hint="default" w:ascii="����" w:hAnsi="����" w:eastAsia="����" w:cs="����"/>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3.曾因犯罪受过刑事处罚的人员，在各级公务员或事业单位招考中被认定有舞弊等严重违反录用纪律行为的人员，以及具有法律规定不得招聘的其它情形的人员，</w:t>
      </w:r>
      <w:r>
        <w:rPr>
          <w:rFonts w:hint="eastAsia" w:ascii="仿宋" w:hAnsi="仿宋" w:eastAsia="仿宋" w:cs="仿宋"/>
          <w:b/>
          <w:i w:val="0"/>
          <w:caps w:val="0"/>
          <w:color w:val="333333"/>
          <w:spacing w:val="0"/>
          <w:sz w:val="32"/>
          <w:szCs w:val="32"/>
          <w:bdr w:val="none" w:color="auto" w:sz="0" w:space="0"/>
          <w:shd w:val="clear" w:fill="FFFFFF"/>
        </w:rPr>
        <w:t>行政、事业单位在编工作人员，不得报名。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both"/>
        <w:rPr>
          <w:rFonts w:hint="default" w:ascii="����" w:hAnsi="����" w:eastAsia="����" w:cs="����"/>
          <w:i w:val="0"/>
          <w:caps w:val="0"/>
          <w:color w:val="333333"/>
          <w:spacing w:val="0"/>
          <w:sz w:val="24"/>
          <w:szCs w:val="24"/>
        </w:rPr>
      </w:pPr>
      <w:r>
        <w:rPr>
          <w:rFonts w:hint="eastAsia" w:ascii="仿宋" w:hAnsi="仿宋" w:eastAsia="仿宋" w:cs="仿宋"/>
          <w:i w:val="0"/>
          <w:caps w:val="0"/>
          <w:color w:val="333333"/>
          <w:spacing w:val="0"/>
          <w:sz w:val="32"/>
          <w:szCs w:val="32"/>
          <w:bdr w:val="none" w:color="auto" w:sz="0" w:space="0"/>
          <w:shd w:val="clear" w:fill="FFFFFF"/>
        </w:rPr>
        <w:t>4.第一轮已被聘用的考生不得参加补充招聘。参加全省笔试第一轮未被聘用且符合报考条件的应聘者，可登陆省中小学新任教师公开招聘报名系统进行补充招聘报名，每位应聘者只能报考1个岗位。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AjiwaiPro"/>
    <w:panose1 w:val="00000000000000000000"/>
    <w:charset w:val="00"/>
    <w:family w:val="auto"/>
    <w:pitch w:val="default"/>
    <w:sig w:usb0="00000000" w:usb1="00000000" w:usb2="00000000" w:usb3="00000000" w:csb0="00000000" w:csb1="00000000"/>
  </w:font>
  <w:font w:name="AjiwaiPro">
    <w:panose1 w:val="02000600000000000000"/>
    <w:charset w:val="80"/>
    <w:family w:val="auto"/>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1000E"/>
    <w:rsid w:val="2941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2019-07-08T02:48:00Z</dcterms:created>
  <dc:creator>石果</dc:creator>
  <cp:lastModifiedBy>石果</cp:lastModifiedBy>
  <dcterms:modified xsi:type="dcterms:W3CDTF">2019-07-08T02:48:59Z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